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F88487" w14:textId="6783F051" w:rsidR="00BF20D3" w:rsidRPr="00DB35E8" w:rsidRDefault="00750236" w:rsidP="00DB35E8">
      <w:pPr>
        <w:jc w:val="center"/>
        <w:rPr>
          <w:b/>
          <w:sz w:val="48"/>
          <w:szCs w:val="48"/>
        </w:rPr>
      </w:pPr>
      <w:bookmarkStart w:id="0" w:name="_Toc307496282"/>
      <w:bookmarkStart w:id="1" w:name="_TOCRange"/>
      <w:r w:rsidRPr="00DB35E8">
        <w:rPr>
          <w:b/>
          <w:sz w:val="144"/>
          <w:szCs w:val="144"/>
        </w:rPr>
        <w:t xml:space="preserve">Season </w:t>
      </w:r>
      <w:r w:rsidR="003C22A8">
        <w:rPr>
          <w:b/>
          <w:sz w:val="144"/>
          <w:szCs w:val="144"/>
        </w:rPr>
        <w:t>20</w:t>
      </w:r>
      <w:r w:rsidR="00BF20D3" w:rsidRPr="00DB35E8">
        <w:rPr>
          <w:b/>
          <w:sz w:val="48"/>
          <w:szCs w:val="48"/>
        </w:rPr>
        <w:br/>
        <w:t>—</w:t>
      </w:r>
      <w:r w:rsidR="00BF20D3" w:rsidRPr="00DB35E8">
        <w:rPr>
          <w:rFonts w:ascii="MingLiU" w:eastAsia="MingLiU" w:hAnsi="MingLiU" w:cs="MingLiU"/>
          <w:b/>
          <w:sz w:val="48"/>
          <w:szCs w:val="48"/>
        </w:rPr>
        <w:br/>
      </w:r>
      <w:bookmarkEnd w:id="0"/>
      <w:r w:rsidR="00417AA1">
        <w:rPr>
          <w:b/>
          <w:sz w:val="44"/>
          <w:szCs w:val="44"/>
        </w:rPr>
        <w:t>Debating the 201</w:t>
      </w:r>
      <w:r w:rsidR="009A3E56">
        <w:rPr>
          <w:b/>
          <w:sz w:val="44"/>
          <w:szCs w:val="44"/>
        </w:rPr>
        <w:t>9-2020</w:t>
      </w:r>
      <w:r w:rsidRPr="00336F03">
        <w:rPr>
          <w:b/>
          <w:sz w:val="44"/>
          <w:szCs w:val="44"/>
        </w:rPr>
        <w:t xml:space="preserve"> </w:t>
      </w:r>
      <w:r w:rsidR="003D796F">
        <w:rPr>
          <w:b/>
          <w:sz w:val="44"/>
          <w:szCs w:val="44"/>
        </w:rPr>
        <w:t>N</w:t>
      </w:r>
      <w:r w:rsidR="003B49B7">
        <w:rPr>
          <w:b/>
          <w:sz w:val="44"/>
          <w:szCs w:val="44"/>
        </w:rPr>
        <w:t>CFC</w:t>
      </w:r>
      <w:r w:rsidR="003D796F">
        <w:rPr>
          <w:b/>
          <w:sz w:val="44"/>
          <w:szCs w:val="44"/>
        </w:rPr>
        <w:t>A</w:t>
      </w:r>
      <w:r w:rsidRPr="00336F03">
        <w:rPr>
          <w:b/>
          <w:sz w:val="44"/>
          <w:szCs w:val="44"/>
        </w:rPr>
        <w:t xml:space="preserve"> Policy Resolution</w:t>
      </w:r>
    </w:p>
    <w:p w14:paraId="29FD6630" w14:textId="77777777" w:rsidR="00DB35E8" w:rsidRDefault="00DB35E8" w:rsidP="002C60E8">
      <w:pPr>
        <w:pStyle w:val="BodyText1"/>
      </w:pPr>
      <w:bookmarkStart w:id="2" w:name="_Toc299508092"/>
    </w:p>
    <w:p w14:paraId="5501DC7D" w14:textId="7155C996" w:rsidR="002C60E8" w:rsidRDefault="006C0E63" w:rsidP="002C60E8">
      <w:pPr>
        <w:pStyle w:val="BodyText1"/>
      </w:pPr>
      <w:r>
        <w:t xml:space="preserve">Policy debaters </w:t>
      </w:r>
      <w:r w:rsidR="009E5FBD">
        <w:t>always benefit by understanding</w:t>
      </w:r>
      <w:r>
        <w:t xml:space="preserve"> the history of the year’s topic of study. The purpose of this article is to give competitors </w:t>
      </w:r>
      <w:r w:rsidR="009E5FBD">
        <w:t>some background on the resolution:</w:t>
      </w:r>
      <w:r w:rsidR="00417AA1">
        <w:t xml:space="preserve"> </w:t>
      </w:r>
      <w:bookmarkStart w:id="3" w:name="_Toc307496291"/>
      <w:bookmarkEnd w:id="2"/>
    </w:p>
    <w:p w14:paraId="4CADF8DB" w14:textId="4402CE9B" w:rsidR="00A31ED3" w:rsidRPr="003B49B7" w:rsidRDefault="00A31ED3" w:rsidP="003B49B7">
      <w:pPr>
        <w:pStyle w:val="Evidence"/>
        <w:rPr>
          <w:rFonts w:ascii="Palatino Linotype" w:hAnsi="Palatino Linotype"/>
          <w:b/>
          <w:i/>
          <w:sz w:val="28"/>
          <w:szCs w:val="28"/>
        </w:rPr>
      </w:pPr>
      <w:r w:rsidRPr="003B49B7">
        <w:rPr>
          <w:rFonts w:ascii="Palatino Linotype" w:eastAsia="MS Mincho" w:hAnsi="Palatino Linotype"/>
          <w:b/>
          <w:i/>
          <w:sz w:val="28"/>
          <w:szCs w:val="28"/>
        </w:rPr>
        <w:t xml:space="preserve">Resolved: </w:t>
      </w:r>
      <w:r w:rsidR="003B49B7" w:rsidRPr="003B49B7">
        <w:rPr>
          <w:rFonts w:ascii="Palatino Linotype" w:hAnsi="Palatino Linotype"/>
          <w:b/>
          <w:i/>
          <w:sz w:val="28"/>
          <w:szCs w:val="28"/>
        </w:rPr>
        <w:t>The United States Federal Government should substantially reform its energy policy</w:t>
      </w:r>
    </w:p>
    <w:p w14:paraId="6D19CE93" w14:textId="77777777" w:rsidR="00750236" w:rsidRPr="00C62320" w:rsidRDefault="00750236" w:rsidP="00DB35E8">
      <w:pPr>
        <w:spacing w:after="240"/>
        <w:jc w:val="center"/>
        <w:rPr>
          <w:b/>
          <w:sz w:val="48"/>
          <w:szCs w:val="48"/>
        </w:rPr>
      </w:pPr>
      <w:r>
        <w:rPr>
          <w:rFonts w:eastAsia="Arial Unicode MS"/>
          <w:b/>
          <w:sz w:val="48"/>
          <w:szCs w:val="48"/>
        </w:rPr>
        <w:t>Table of Contents</w:t>
      </w:r>
    </w:p>
    <w:p w14:paraId="5948CC3F" w14:textId="77777777" w:rsidR="0027166E" w:rsidRDefault="00750236">
      <w:pPr>
        <w:pStyle w:val="TOC2"/>
        <w:rPr>
          <w:rFonts w:asciiTheme="minorHAnsi" w:eastAsiaTheme="minorEastAsia" w:hAnsiTheme="minorHAnsi" w:cstheme="minorBidi"/>
          <w:b w:val="0"/>
          <w:bCs w:val="0"/>
          <w:smallCaps w:val="0"/>
          <w:noProof/>
          <w:color w:val="auto"/>
          <w:bdr w:val="none" w:sz="0" w:space="0" w:color="auto"/>
        </w:rPr>
      </w:pPr>
      <w:r>
        <w:rPr>
          <w:sz w:val="36"/>
          <w:szCs w:val="36"/>
        </w:rPr>
        <w:fldChar w:fldCharType="begin"/>
      </w:r>
      <w:r>
        <w:rPr>
          <w:sz w:val="36"/>
          <w:szCs w:val="36"/>
        </w:rPr>
        <w:instrText xml:space="preserve"> TOC \t "Chapter Heading,1,Unit,2,Subhead 1,3,Subhead 2,4,Assg-header,5,Chapter Title,2,Red: Lesson Header,3" </w:instrText>
      </w:r>
      <w:r>
        <w:rPr>
          <w:sz w:val="36"/>
          <w:szCs w:val="36"/>
        </w:rPr>
        <w:fldChar w:fldCharType="separate"/>
      </w:r>
      <w:r w:rsidR="0027166E">
        <w:rPr>
          <w:noProof/>
        </w:rPr>
        <w:t>History of U.S. Energy Policy</w:t>
      </w:r>
      <w:r w:rsidR="0027166E">
        <w:rPr>
          <w:noProof/>
        </w:rPr>
        <w:tab/>
      </w:r>
      <w:r w:rsidR="0027166E">
        <w:rPr>
          <w:noProof/>
        </w:rPr>
        <w:fldChar w:fldCharType="begin"/>
      </w:r>
      <w:r w:rsidR="0027166E">
        <w:rPr>
          <w:noProof/>
        </w:rPr>
        <w:instrText xml:space="preserve"> PAGEREF _Toc17114613 \h </w:instrText>
      </w:r>
      <w:r w:rsidR="0027166E">
        <w:rPr>
          <w:noProof/>
        </w:rPr>
      </w:r>
      <w:r w:rsidR="0027166E">
        <w:rPr>
          <w:noProof/>
        </w:rPr>
        <w:fldChar w:fldCharType="separate"/>
      </w:r>
      <w:r w:rsidR="0027166E">
        <w:rPr>
          <w:noProof/>
        </w:rPr>
        <w:t>2</w:t>
      </w:r>
      <w:r w:rsidR="0027166E">
        <w:rPr>
          <w:noProof/>
        </w:rPr>
        <w:fldChar w:fldCharType="end"/>
      </w:r>
    </w:p>
    <w:p w14:paraId="58D06035" w14:textId="77777777" w:rsidR="0027166E" w:rsidRDefault="0027166E">
      <w:pPr>
        <w:pStyle w:val="TOC3"/>
        <w:rPr>
          <w:rFonts w:asciiTheme="minorHAnsi" w:eastAsiaTheme="minorEastAsia" w:hAnsiTheme="minorHAnsi" w:cstheme="minorBidi"/>
          <w:smallCaps w:val="0"/>
          <w:noProof/>
          <w:color w:val="auto"/>
          <w:bdr w:val="none" w:sz="0" w:space="0" w:color="auto"/>
        </w:rPr>
      </w:pPr>
      <w:r>
        <w:rPr>
          <w:noProof/>
        </w:rPr>
        <w:t>Defining Key Terms</w:t>
      </w:r>
      <w:r>
        <w:rPr>
          <w:noProof/>
        </w:rPr>
        <w:tab/>
      </w:r>
      <w:r>
        <w:rPr>
          <w:noProof/>
        </w:rPr>
        <w:fldChar w:fldCharType="begin"/>
      </w:r>
      <w:r>
        <w:rPr>
          <w:noProof/>
        </w:rPr>
        <w:instrText xml:space="preserve"> PAGEREF _Toc17114614 \h </w:instrText>
      </w:r>
      <w:r>
        <w:rPr>
          <w:noProof/>
        </w:rPr>
      </w:r>
      <w:r>
        <w:rPr>
          <w:noProof/>
        </w:rPr>
        <w:fldChar w:fldCharType="separate"/>
      </w:r>
      <w:r>
        <w:rPr>
          <w:noProof/>
        </w:rPr>
        <w:t>3</w:t>
      </w:r>
      <w:r>
        <w:rPr>
          <w:noProof/>
        </w:rPr>
        <w:fldChar w:fldCharType="end"/>
      </w:r>
    </w:p>
    <w:p w14:paraId="4D07AA7E" w14:textId="77777777" w:rsidR="0027166E" w:rsidRDefault="0027166E">
      <w:pPr>
        <w:pStyle w:val="TOC3"/>
        <w:rPr>
          <w:rFonts w:asciiTheme="minorHAnsi" w:eastAsiaTheme="minorEastAsia" w:hAnsiTheme="minorHAnsi" w:cstheme="minorBidi"/>
          <w:smallCaps w:val="0"/>
          <w:noProof/>
          <w:color w:val="auto"/>
          <w:bdr w:val="none" w:sz="0" w:space="0" w:color="auto"/>
        </w:rPr>
      </w:pPr>
      <w:r>
        <w:rPr>
          <w:noProof/>
        </w:rPr>
        <w:t>Early Energy Use in America</w:t>
      </w:r>
      <w:r>
        <w:rPr>
          <w:noProof/>
        </w:rPr>
        <w:tab/>
      </w:r>
      <w:r>
        <w:rPr>
          <w:noProof/>
        </w:rPr>
        <w:fldChar w:fldCharType="begin"/>
      </w:r>
      <w:r>
        <w:rPr>
          <w:noProof/>
        </w:rPr>
        <w:instrText xml:space="preserve"> PAGEREF _Toc17114615 \h </w:instrText>
      </w:r>
      <w:r>
        <w:rPr>
          <w:noProof/>
        </w:rPr>
      </w:r>
      <w:r>
        <w:rPr>
          <w:noProof/>
        </w:rPr>
        <w:fldChar w:fldCharType="separate"/>
      </w:r>
      <w:r>
        <w:rPr>
          <w:noProof/>
        </w:rPr>
        <w:t>6</w:t>
      </w:r>
      <w:r>
        <w:rPr>
          <w:noProof/>
        </w:rPr>
        <w:fldChar w:fldCharType="end"/>
      </w:r>
    </w:p>
    <w:p w14:paraId="3A248A6D" w14:textId="77777777" w:rsidR="0027166E" w:rsidRDefault="0027166E">
      <w:pPr>
        <w:pStyle w:val="TOC3"/>
        <w:rPr>
          <w:rFonts w:asciiTheme="minorHAnsi" w:eastAsiaTheme="minorEastAsia" w:hAnsiTheme="minorHAnsi" w:cstheme="minorBidi"/>
          <w:smallCaps w:val="0"/>
          <w:noProof/>
          <w:color w:val="auto"/>
          <w:bdr w:val="none" w:sz="0" w:space="0" w:color="auto"/>
        </w:rPr>
      </w:pPr>
      <w:r>
        <w:rPr>
          <w:noProof/>
        </w:rPr>
        <w:t>The Rise and Fall of Coal</w:t>
      </w:r>
      <w:r>
        <w:rPr>
          <w:noProof/>
        </w:rPr>
        <w:tab/>
      </w:r>
      <w:r>
        <w:rPr>
          <w:noProof/>
        </w:rPr>
        <w:fldChar w:fldCharType="begin"/>
      </w:r>
      <w:r>
        <w:rPr>
          <w:noProof/>
        </w:rPr>
        <w:instrText xml:space="preserve"> PAGEREF _Toc17114616 \h </w:instrText>
      </w:r>
      <w:r>
        <w:rPr>
          <w:noProof/>
        </w:rPr>
      </w:r>
      <w:r>
        <w:rPr>
          <w:noProof/>
        </w:rPr>
        <w:fldChar w:fldCharType="separate"/>
      </w:r>
      <w:r>
        <w:rPr>
          <w:noProof/>
        </w:rPr>
        <w:t>7</w:t>
      </w:r>
      <w:r>
        <w:rPr>
          <w:noProof/>
        </w:rPr>
        <w:fldChar w:fldCharType="end"/>
      </w:r>
    </w:p>
    <w:p w14:paraId="26DF4B98" w14:textId="77777777" w:rsidR="0027166E" w:rsidRDefault="0027166E">
      <w:pPr>
        <w:pStyle w:val="TOC3"/>
        <w:rPr>
          <w:rFonts w:asciiTheme="minorHAnsi" w:eastAsiaTheme="minorEastAsia" w:hAnsiTheme="minorHAnsi" w:cstheme="minorBidi"/>
          <w:smallCaps w:val="0"/>
          <w:noProof/>
          <w:color w:val="auto"/>
          <w:bdr w:val="none" w:sz="0" w:space="0" w:color="auto"/>
        </w:rPr>
      </w:pPr>
      <w:r>
        <w:rPr>
          <w:noProof/>
        </w:rPr>
        <w:t>The Rise of Oil</w:t>
      </w:r>
      <w:r>
        <w:rPr>
          <w:noProof/>
        </w:rPr>
        <w:tab/>
      </w:r>
      <w:r>
        <w:rPr>
          <w:noProof/>
        </w:rPr>
        <w:fldChar w:fldCharType="begin"/>
      </w:r>
      <w:r>
        <w:rPr>
          <w:noProof/>
        </w:rPr>
        <w:instrText xml:space="preserve"> PAGEREF _Toc17114617 \h </w:instrText>
      </w:r>
      <w:r>
        <w:rPr>
          <w:noProof/>
        </w:rPr>
      </w:r>
      <w:r>
        <w:rPr>
          <w:noProof/>
        </w:rPr>
        <w:fldChar w:fldCharType="separate"/>
      </w:r>
      <w:r>
        <w:rPr>
          <w:noProof/>
        </w:rPr>
        <w:t>8</w:t>
      </w:r>
      <w:r>
        <w:rPr>
          <w:noProof/>
        </w:rPr>
        <w:fldChar w:fldCharType="end"/>
      </w:r>
    </w:p>
    <w:p w14:paraId="5F63D172" w14:textId="77777777" w:rsidR="0027166E" w:rsidRDefault="0027166E">
      <w:pPr>
        <w:pStyle w:val="TOC3"/>
        <w:rPr>
          <w:rFonts w:asciiTheme="minorHAnsi" w:eastAsiaTheme="minorEastAsia" w:hAnsiTheme="minorHAnsi" w:cstheme="minorBidi"/>
          <w:smallCaps w:val="0"/>
          <w:noProof/>
          <w:color w:val="auto"/>
          <w:bdr w:val="none" w:sz="0" w:space="0" w:color="auto"/>
        </w:rPr>
      </w:pPr>
      <w:r>
        <w:rPr>
          <w:noProof/>
        </w:rPr>
        <w:t>The Crisis of Oil</w:t>
      </w:r>
      <w:r>
        <w:rPr>
          <w:noProof/>
        </w:rPr>
        <w:tab/>
      </w:r>
      <w:r>
        <w:rPr>
          <w:noProof/>
        </w:rPr>
        <w:fldChar w:fldCharType="begin"/>
      </w:r>
      <w:r>
        <w:rPr>
          <w:noProof/>
        </w:rPr>
        <w:instrText xml:space="preserve"> PAGEREF _Toc17114618 \h </w:instrText>
      </w:r>
      <w:r>
        <w:rPr>
          <w:noProof/>
        </w:rPr>
      </w:r>
      <w:r>
        <w:rPr>
          <w:noProof/>
        </w:rPr>
        <w:fldChar w:fldCharType="separate"/>
      </w:r>
      <w:r>
        <w:rPr>
          <w:noProof/>
        </w:rPr>
        <w:t>10</w:t>
      </w:r>
      <w:r>
        <w:rPr>
          <w:noProof/>
        </w:rPr>
        <w:fldChar w:fldCharType="end"/>
      </w:r>
    </w:p>
    <w:p w14:paraId="1366EA58" w14:textId="77777777" w:rsidR="0027166E" w:rsidRDefault="0027166E">
      <w:pPr>
        <w:pStyle w:val="TOC3"/>
        <w:rPr>
          <w:rFonts w:asciiTheme="minorHAnsi" w:eastAsiaTheme="minorEastAsia" w:hAnsiTheme="minorHAnsi" w:cstheme="minorBidi"/>
          <w:smallCaps w:val="0"/>
          <w:noProof/>
          <w:color w:val="auto"/>
          <w:bdr w:val="none" w:sz="0" w:space="0" w:color="auto"/>
        </w:rPr>
      </w:pPr>
      <w:r>
        <w:rPr>
          <w:noProof/>
        </w:rPr>
        <w:t>Oil and Foreign Policy</w:t>
      </w:r>
      <w:r>
        <w:rPr>
          <w:noProof/>
        </w:rPr>
        <w:tab/>
      </w:r>
      <w:r>
        <w:rPr>
          <w:noProof/>
        </w:rPr>
        <w:fldChar w:fldCharType="begin"/>
      </w:r>
      <w:r>
        <w:rPr>
          <w:noProof/>
        </w:rPr>
        <w:instrText xml:space="preserve"> PAGEREF _Toc17114619 \h </w:instrText>
      </w:r>
      <w:r>
        <w:rPr>
          <w:noProof/>
        </w:rPr>
      </w:r>
      <w:r>
        <w:rPr>
          <w:noProof/>
        </w:rPr>
        <w:fldChar w:fldCharType="separate"/>
      </w:r>
      <w:r>
        <w:rPr>
          <w:noProof/>
        </w:rPr>
        <w:t>14</w:t>
      </w:r>
      <w:r>
        <w:rPr>
          <w:noProof/>
        </w:rPr>
        <w:fldChar w:fldCharType="end"/>
      </w:r>
    </w:p>
    <w:p w14:paraId="6E38E2F8" w14:textId="77777777" w:rsidR="0027166E" w:rsidRDefault="0027166E">
      <w:pPr>
        <w:pStyle w:val="TOC3"/>
        <w:rPr>
          <w:rFonts w:asciiTheme="minorHAnsi" w:eastAsiaTheme="minorEastAsia" w:hAnsiTheme="minorHAnsi" w:cstheme="minorBidi"/>
          <w:smallCaps w:val="0"/>
          <w:noProof/>
          <w:color w:val="auto"/>
          <w:bdr w:val="none" w:sz="0" w:space="0" w:color="auto"/>
        </w:rPr>
      </w:pPr>
      <w:r>
        <w:rPr>
          <w:noProof/>
        </w:rPr>
        <w:t>The Rise &amp; Fall of Nuclear Energy</w:t>
      </w:r>
      <w:r>
        <w:rPr>
          <w:noProof/>
        </w:rPr>
        <w:tab/>
      </w:r>
      <w:r>
        <w:rPr>
          <w:noProof/>
        </w:rPr>
        <w:fldChar w:fldCharType="begin"/>
      </w:r>
      <w:r>
        <w:rPr>
          <w:noProof/>
        </w:rPr>
        <w:instrText xml:space="preserve"> PAGEREF _Toc17114620 \h </w:instrText>
      </w:r>
      <w:r>
        <w:rPr>
          <w:noProof/>
        </w:rPr>
      </w:r>
      <w:r>
        <w:rPr>
          <w:noProof/>
        </w:rPr>
        <w:fldChar w:fldCharType="separate"/>
      </w:r>
      <w:r>
        <w:rPr>
          <w:noProof/>
        </w:rPr>
        <w:t>15</w:t>
      </w:r>
      <w:r>
        <w:rPr>
          <w:noProof/>
        </w:rPr>
        <w:fldChar w:fldCharType="end"/>
      </w:r>
    </w:p>
    <w:p w14:paraId="17683C5B" w14:textId="77777777" w:rsidR="0027166E" w:rsidRDefault="0027166E">
      <w:pPr>
        <w:pStyle w:val="TOC3"/>
        <w:rPr>
          <w:rFonts w:asciiTheme="minorHAnsi" w:eastAsiaTheme="minorEastAsia" w:hAnsiTheme="minorHAnsi" w:cstheme="minorBidi"/>
          <w:smallCaps w:val="0"/>
          <w:noProof/>
          <w:color w:val="auto"/>
          <w:bdr w:val="none" w:sz="0" w:space="0" w:color="auto"/>
        </w:rPr>
      </w:pPr>
      <w:r>
        <w:rPr>
          <w:noProof/>
        </w:rPr>
        <w:t>The Rise of Renewable Energy</w:t>
      </w:r>
      <w:r>
        <w:rPr>
          <w:noProof/>
        </w:rPr>
        <w:tab/>
      </w:r>
      <w:r>
        <w:rPr>
          <w:noProof/>
        </w:rPr>
        <w:fldChar w:fldCharType="begin"/>
      </w:r>
      <w:r>
        <w:rPr>
          <w:noProof/>
        </w:rPr>
        <w:instrText xml:space="preserve"> PAGEREF _Toc17114621 \h </w:instrText>
      </w:r>
      <w:r>
        <w:rPr>
          <w:noProof/>
        </w:rPr>
      </w:r>
      <w:r>
        <w:rPr>
          <w:noProof/>
        </w:rPr>
        <w:fldChar w:fldCharType="separate"/>
      </w:r>
      <w:r>
        <w:rPr>
          <w:noProof/>
        </w:rPr>
        <w:t>17</w:t>
      </w:r>
      <w:r>
        <w:rPr>
          <w:noProof/>
        </w:rPr>
        <w:fldChar w:fldCharType="end"/>
      </w:r>
    </w:p>
    <w:p w14:paraId="6F4BF4D1" w14:textId="30471ED4" w:rsidR="005344A8" w:rsidRDefault="00750236" w:rsidP="005344A8">
      <w:pPr>
        <w:pStyle w:val="BodyText1"/>
        <w:rPr>
          <w:i/>
        </w:rPr>
      </w:pPr>
      <w:r>
        <w:rPr>
          <w:sz w:val="36"/>
          <w:szCs w:val="36"/>
        </w:rPr>
        <w:fldChar w:fldCharType="end"/>
      </w:r>
      <w:bookmarkEnd w:id="1"/>
      <w:bookmarkEnd w:id="3"/>
    </w:p>
    <w:p w14:paraId="28049FCD" w14:textId="77777777" w:rsidR="005344A8" w:rsidRDefault="005344A8" w:rsidP="005344A8">
      <w:pPr>
        <w:pStyle w:val="BodyText1"/>
      </w:pPr>
    </w:p>
    <w:p w14:paraId="5D5C6C4D" w14:textId="4B82A9F9" w:rsidR="00136BF6" w:rsidRPr="00136BF6" w:rsidRDefault="003B49B7" w:rsidP="00136BF6">
      <w:pPr>
        <w:pStyle w:val="ChapterTitle"/>
        <w:spacing w:before="360"/>
      </w:pPr>
      <w:bookmarkStart w:id="4" w:name="_Toc17114613"/>
      <w:r>
        <w:lastRenderedPageBreak/>
        <w:t>History of U.S. Energy Policy</w:t>
      </w:r>
      <w:bookmarkEnd w:id="4"/>
    </w:p>
    <w:p w14:paraId="67D34D46" w14:textId="716FB20C" w:rsidR="005344A8" w:rsidRDefault="004F4D5C" w:rsidP="00887843">
      <w:pPr>
        <w:ind w:right="126"/>
        <w:jc w:val="center"/>
        <w:rPr>
          <w:i/>
          <w:sz w:val="18"/>
          <w:szCs w:val="18"/>
        </w:rPr>
      </w:pPr>
      <w:r w:rsidRPr="004F4D5C">
        <w:rPr>
          <w:i/>
          <w:noProof/>
          <w:sz w:val="18"/>
          <w:szCs w:val="18"/>
        </w:rPr>
        <w:drawing>
          <wp:inline distT="0" distB="0" distL="0" distR="0" wp14:anchorId="650E6ADF" wp14:editId="24980F60">
            <wp:extent cx="3042459" cy="2283375"/>
            <wp:effectExtent l="0" t="0" r="5715" b="317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8"/>
                    <a:stretch>
                      <a:fillRect/>
                    </a:stretch>
                  </pic:blipFill>
                  <pic:spPr>
                    <a:xfrm>
                      <a:off x="0" y="0"/>
                      <a:ext cx="3065466" cy="2300642"/>
                    </a:xfrm>
                    <a:prstGeom prst="rect">
                      <a:avLst/>
                    </a:prstGeom>
                  </pic:spPr>
                </pic:pic>
              </a:graphicData>
            </a:graphic>
          </wp:inline>
        </w:drawing>
      </w:r>
    </w:p>
    <w:p w14:paraId="3B562CEE" w14:textId="77777777" w:rsidR="00F0103A" w:rsidRPr="00336F03" w:rsidRDefault="00F0103A" w:rsidP="00887843">
      <w:pPr>
        <w:ind w:right="126"/>
        <w:jc w:val="center"/>
        <w:rPr>
          <w:i/>
          <w:sz w:val="18"/>
          <w:szCs w:val="18"/>
        </w:rPr>
      </w:pPr>
    </w:p>
    <w:p w14:paraId="3048749C" w14:textId="19C6AB4D" w:rsidR="005344A8" w:rsidRDefault="00CD21F3" w:rsidP="00F0103A">
      <w:pPr>
        <w:pStyle w:val="RedObjectiveHeader"/>
        <w:ind w:left="0" w:right="-54"/>
      </w:pPr>
      <w:r>
        <w:t>NCFCA’s</w:t>
      </w:r>
      <w:r w:rsidR="003C22A8">
        <w:t xml:space="preserve"> 2019-2020</w:t>
      </w:r>
      <w:r w:rsidR="005344A8">
        <w:t xml:space="preserve"> Policy Resolution: </w:t>
      </w:r>
    </w:p>
    <w:p w14:paraId="4EE3F19D" w14:textId="638A5536" w:rsidR="00A31ED3" w:rsidRPr="00A31ED3" w:rsidRDefault="00A31ED3" w:rsidP="00A31ED3">
      <w:pPr>
        <w:pStyle w:val="Constructive"/>
        <w:jc w:val="center"/>
        <w:rPr>
          <w:rFonts w:eastAsiaTheme="minorEastAsia"/>
          <w:sz w:val="32"/>
          <w:szCs w:val="32"/>
        </w:rPr>
      </w:pPr>
      <w:r w:rsidRPr="00A31ED3">
        <w:rPr>
          <w:rFonts w:eastAsia="MS Mincho"/>
          <w:sz w:val="32"/>
          <w:szCs w:val="32"/>
        </w:rPr>
        <w:t xml:space="preserve">Resolved: The United States federal government </w:t>
      </w:r>
      <w:r w:rsidRPr="00A31ED3">
        <w:rPr>
          <w:sz w:val="32"/>
          <w:szCs w:val="32"/>
        </w:rPr>
        <w:t xml:space="preserve">should substantially reform </w:t>
      </w:r>
      <w:bookmarkStart w:id="5" w:name="_GoBack"/>
      <w:bookmarkEnd w:id="5"/>
      <w:r w:rsidRPr="00A31ED3">
        <w:rPr>
          <w:sz w:val="32"/>
          <w:szCs w:val="32"/>
        </w:rPr>
        <w:t xml:space="preserve">its </w:t>
      </w:r>
      <w:r w:rsidR="003B49B7">
        <w:rPr>
          <w:sz w:val="32"/>
          <w:szCs w:val="32"/>
        </w:rPr>
        <w:t>energy</w:t>
      </w:r>
      <w:r w:rsidRPr="00A31ED3">
        <w:rPr>
          <w:sz w:val="32"/>
          <w:szCs w:val="32"/>
        </w:rPr>
        <w:t xml:space="preserve"> policy</w:t>
      </w:r>
      <w:r w:rsidRPr="00A31ED3">
        <w:rPr>
          <w:rFonts w:eastAsia="MS Mincho"/>
          <w:sz w:val="32"/>
          <w:szCs w:val="32"/>
        </w:rPr>
        <w:t>.</w:t>
      </w:r>
    </w:p>
    <w:p w14:paraId="253D4B20" w14:textId="5AA694B8" w:rsidR="009D1C82" w:rsidRDefault="003C22A8" w:rsidP="00A31ED3">
      <w:pPr>
        <w:pStyle w:val="BodyText10"/>
      </w:pPr>
      <w:r>
        <w:br/>
      </w:r>
      <w:r w:rsidR="003B49B7">
        <w:t>Energy policies are a frequent topic in competitive debate, and this is not the first time this topic has been explored by the NCFCA team policy resolution.   Energy policies also overlap onto numerous other types of policies, like transportation policies, agricultural policies,</w:t>
      </w:r>
      <w:r w:rsidR="009A7911">
        <w:t xml:space="preserve"> and</w:t>
      </w:r>
      <w:r w:rsidR="003B49B7">
        <w:t xml:space="preserve"> </w:t>
      </w:r>
      <w:r w:rsidR="009A7911">
        <w:t>environmental policies.</w:t>
      </w:r>
      <w:r w:rsidR="00424EC6">
        <w:t xml:space="preserve">  These policies are not mutually exclusive.  It is quite logical that policy-makers might, for example, change an energy policy for the express purpose of safeguarding the environment, thus making that policy both an energy and environmental policy at the same time.</w:t>
      </w:r>
    </w:p>
    <w:p w14:paraId="7E834AD9" w14:textId="0D46420B" w:rsidR="00A31ED3" w:rsidRDefault="009A7911" w:rsidP="00A31ED3">
      <w:pPr>
        <w:pStyle w:val="BodyText10"/>
      </w:pPr>
      <w:r>
        <w:t>In this</w:t>
      </w:r>
      <w:r w:rsidR="004B38F9">
        <w:t xml:space="preserve"> chapter </w:t>
      </w:r>
      <w:r>
        <w:t xml:space="preserve">we will define the resolution, then </w:t>
      </w:r>
      <w:r w:rsidR="004B38F9">
        <w:t>trac</w:t>
      </w:r>
      <w:r>
        <w:t>e some of the highlights of</w:t>
      </w:r>
      <w:r w:rsidR="004B38F9">
        <w:t xml:space="preserve"> the background events of </w:t>
      </w:r>
      <w:r>
        <w:t>the topic throughout US history. In the upcoming</w:t>
      </w:r>
      <w:r w:rsidR="004B38F9">
        <w:t xml:space="preserve"> second chapter</w:t>
      </w:r>
      <w:r>
        <w:t>, we will survey</w:t>
      </w:r>
      <w:r w:rsidR="004B38F9">
        <w:t xml:space="preserve"> Status Quo issues and proposals for change and debate that are common in the literature today.  </w:t>
      </w:r>
    </w:p>
    <w:p w14:paraId="2DB5DA4A" w14:textId="77777777" w:rsidR="004F4D5C" w:rsidRDefault="004F4D5C">
      <w:pPr>
        <w:rPr>
          <w:b/>
          <w:bCs/>
          <w:sz w:val="36"/>
          <w:szCs w:val="36"/>
        </w:rPr>
      </w:pPr>
      <w:r>
        <w:br w:type="page"/>
      </w:r>
    </w:p>
    <w:p w14:paraId="6B8F4C62" w14:textId="77777777" w:rsidR="004F4D5C" w:rsidRDefault="00BD600F" w:rsidP="004F4D5C">
      <w:pPr>
        <w:pStyle w:val="Subhead1"/>
      </w:pPr>
      <w:bookmarkStart w:id="6" w:name="_Toc17114614"/>
      <w:r>
        <w:lastRenderedPageBreak/>
        <w:t xml:space="preserve">Defining </w:t>
      </w:r>
      <w:r w:rsidR="004F4D5C">
        <w:t>Key Terms</w:t>
      </w:r>
      <w:bookmarkEnd w:id="6"/>
      <w:r>
        <w:t xml:space="preserve"> </w:t>
      </w:r>
    </w:p>
    <w:p w14:paraId="66F42D5E" w14:textId="124DD171" w:rsidR="004F4D5C" w:rsidRPr="004F4D5C" w:rsidRDefault="004F4D5C" w:rsidP="00115223">
      <w:pPr>
        <w:pStyle w:val="Normal2"/>
        <w:rPr>
          <w:b/>
        </w:rPr>
      </w:pPr>
      <w:r w:rsidRPr="004F4D5C">
        <w:rPr>
          <w:b/>
        </w:rPr>
        <w:t>Energy Policy</w:t>
      </w:r>
    </w:p>
    <w:p w14:paraId="548C02E3" w14:textId="03120FC8" w:rsidR="00424EC6" w:rsidRDefault="00424EC6" w:rsidP="00115223">
      <w:pPr>
        <w:pStyle w:val="Normal2"/>
      </w:pPr>
      <w:r>
        <w:t>There are several useful definitions of “Energy Policy” that could be useful for debating this resolution.</w:t>
      </w:r>
      <w:r w:rsidR="00D73B05">
        <w:t xml:space="preserve">  For example, consider the “Energy Policy Act”:</w:t>
      </w:r>
    </w:p>
    <w:p w14:paraId="007B9E06" w14:textId="102D4DAB" w:rsidR="004F72AB" w:rsidRPr="00D73B05" w:rsidRDefault="00D73B05" w:rsidP="00D73B05">
      <w:pPr>
        <w:pStyle w:val="Evidence"/>
      </w:pPr>
      <w:r w:rsidRPr="00D73B05">
        <w:t xml:space="preserve"> </w:t>
      </w:r>
      <w:r w:rsidR="00424EC6" w:rsidRPr="00D73B05">
        <w:t>“The Energy Policy Act (EPA) addresses energy production in the United States, including: (1) energy efficiency; (2) renewable energy; (3) oil and gas; (4) coal; (5) Tribal energy; (6) nuclear matters and security; (7) vehicles and motor fuels, including ethanol; (8) hydrogen; (9) electricity; (10) energy tax incentives; (11) hydropower and geothermal energy; and (12) climate change technology. For example, the Act provides loan guarantees for entities that develop or use innovative technologies that avoid the by-production of greenhouse gases. Another provision of the Act increases the amount of biofuel that must be mixed with gasoline sold in the United States.</w:t>
      </w:r>
      <w:r w:rsidR="00E32F8C" w:rsidRPr="00D73B05">
        <w:t>”</w:t>
      </w:r>
      <w:r w:rsidR="00E32F8C" w:rsidRPr="00D73B05">
        <w:rPr>
          <w:rStyle w:val="FootnoteReference"/>
          <w:vertAlign w:val="baseline"/>
        </w:rPr>
        <w:footnoteReference w:id="2"/>
      </w:r>
      <w:r w:rsidR="00E32F8C" w:rsidRPr="00D73B05">
        <w:t xml:space="preserve"> </w:t>
      </w:r>
    </w:p>
    <w:p w14:paraId="3CECE107" w14:textId="06F46C65" w:rsidR="003A09CF" w:rsidRDefault="003A09CF" w:rsidP="00D73B05">
      <w:pPr>
        <w:pStyle w:val="Normal2"/>
      </w:pPr>
      <w:r>
        <w:t xml:space="preserve">But keep in mind that the Energy Policy Act does not purport to include </w:t>
      </w:r>
      <w:r w:rsidRPr="003A09CF">
        <w:rPr>
          <w:u w:val="single"/>
        </w:rPr>
        <w:t>all</w:t>
      </w:r>
      <w:r>
        <w:t xml:space="preserve"> federal energy policies nor would it be logical to argue that a federal policy not mentioned in that Act is prima facie not topical.  There’s no rule that says Congress has to put all energy policies into one law, and there could be any number of others elsewhere.</w:t>
      </w:r>
      <w:r w:rsidR="00642B53">
        <w:t xml:space="preserve">   </w:t>
      </w:r>
      <w:r w:rsidR="00D73B05">
        <w:t>F</w:t>
      </w:r>
      <w:r w:rsidR="00642B53">
        <w:t>or example, consider:</w:t>
      </w:r>
    </w:p>
    <w:p w14:paraId="2613A023" w14:textId="5D0651FB" w:rsidR="00642B53" w:rsidRPr="00642B53" w:rsidRDefault="00642B53" w:rsidP="00642B53">
      <w:pPr>
        <w:pStyle w:val="Evidence"/>
      </w:pPr>
      <w:r>
        <w:t>“</w:t>
      </w:r>
      <w:r w:rsidRPr="00642B53">
        <w:t>Energy policies are the actions governments take to affect the demand for energy as well as the supply of it. These actions include the ways in which governments cope with energy supply disruptions and their efforts to influence energy consumption and economic growth. The energy policies of the </w:t>
      </w:r>
      <w:hyperlink r:id="rId9" w:history="1">
        <w:r w:rsidRPr="00642B53">
          <w:rPr>
            <w:rStyle w:val="Hyperlink"/>
            <w:color w:val="000000"/>
            <w:u w:val="none"/>
          </w:rPr>
          <w:t>United States</w:t>
        </w:r>
      </w:hyperlink>
      <w:r w:rsidRPr="00642B53">
        <w:t xml:space="preserve"> government have often worked at cross purposes, both stimulating and suppressing demand. </w:t>
      </w:r>
      <w:r w:rsidRPr="00642B53">
        <w:rPr>
          <w:highlight w:val="yellow"/>
        </w:rPr>
        <w:t>Taxes are perhaps the most important kind of energy policy</w:t>
      </w:r>
      <w:r w:rsidRPr="00642B53">
        <w:t>, and energy taxes are much lower in the U. S. than in other countries. </w:t>
      </w:r>
      <w:r>
        <w:t>“</w:t>
      </w:r>
      <w:r>
        <w:rPr>
          <w:rStyle w:val="FootnoteReference"/>
        </w:rPr>
        <w:footnoteReference w:id="3"/>
      </w:r>
    </w:p>
    <w:p w14:paraId="069A6AF3" w14:textId="37DEABAF" w:rsidR="00861E61" w:rsidRDefault="00642B53" w:rsidP="00642B53">
      <w:pPr>
        <w:pStyle w:val="Normal2"/>
      </w:pPr>
      <w:r>
        <w:t>Taxes (or their inverse, subsidies) on various types of energy are important “energy policies” that may not be part of the Energy Policy Act</w:t>
      </w:r>
      <w:r w:rsidR="00861E61" w:rsidRPr="00642B53">
        <w:t>.</w:t>
      </w:r>
    </w:p>
    <w:p w14:paraId="746D3BA0" w14:textId="713DDA13" w:rsidR="004F4D5C" w:rsidRPr="004F4D5C" w:rsidRDefault="004F4D5C" w:rsidP="00642B53">
      <w:pPr>
        <w:pStyle w:val="Normal2"/>
        <w:rPr>
          <w:b/>
        </w:rPr>
      </w:pPr>
      <w:r w:rsidRPr="004F4D5C">
        <w:rPr>
          <w:b/>
        </w:rPr>
        <w:t>Fossil Fuels</w:t>
      </w:r>
    </w:p>
    <w:p w14:paraId="5E6050A1" w14:textId="15D01852" w:rsidR="004F4D5C" w:rsidRDefault="004F4D5C" w:rsidP="00642B53">
      <w:pPr>
        <w:pStyle w:val="Normal2"/>
      </w:pPr>
      <w:r>
        <w:t xml:space="preserve">These are sources of energy derived from organic (carbon-based) compounds deposited in the earth in the ancient past.  Examples include petroleum, coal and natural gas.  Since no one was around back then to observe it, no one can state definitively their origin, but the available theories depend in part on the worldview of the observer.  </w:t>
      </w:r>
    </w:p>
    <w:p w14:paraId="6CE410A6" w14:textId="69A48DCA" w:rsidR="004F4D5C" w:rsidRDefault="004F4D5C" w:rsidP="00642B53">
      <w:pPr>
        <w:pStyle w:val="Normal2"/>
      </w:pPr>
      <w:r>
        <w:t xml:space="preserve">Evolutionary view (most commonly seen in the literature on energy policy):   </w:t>
      </w:r>
      <w:r w:rsidR="004E62C5">
        <w:t>Such fuels are the result of decaying plant and animal materials subjected to slow geologic processes and pressure of rock layers over millions of years.</w:t>
      </w:r>
    </w:p>
    <w:p w14:paraId="68E067CE" w14:textId="73A95418" w:rsidR="004E62C5" w:rsidRDefault="004E62C5" w:rsidP="00642B53">
      <w:pPr>
        <w:pStyle w:val="Normal2"/>
      </w:pPr>
      <w:r>
        <w:lastRenderedPageBreak/>
        <w:t>Creation view #1:   Widespread destruction of plants and animals during the Genesis flood leaves decaying organic material trapped in rock layers</w:t>
      </w:r>
      <w:r w:rsidR="00E1293B">
        <w:t xml:space="preserve">.  It subsequently </w:t>
      </w:r>
      <w:r>
        <w:t>under</w:t>
      </w:r>
      <w:r w:rsidR="00E1293B">
        <w:t>went</w:t>
      </w:r>
      <w:r>
        <w:t xml:space="preserve"> metamorphosis into its present form quickly, over </w:t>
      </w:r>
      <w:r w:rsidR="00E1293B">
        <w:t>centuries or at most millennia, and did not require millions of years</w:t>
      </w:r>
      <w:r>
        <w:t>.</w:t>
      </w:r>
    </w:p>
    <w:p w14:paraId="0CFE2A67" w14:textId="21F86EAF" w:rsidR="004E62C5" w:rsidRDefault="00E1293B" w:rsidP="00642B53">
      <w:pPr>
        <w:pStyle w:val="Normal2"/>
      </w:pPr>
      <w:r>
        <w:t>Creation view #2:  The earth may have been created in the beginning with vast quantities of these materials in place as-is, and they didn’t develop from anything (although future decay of plants and animals could certainly generate more of them).  Since methane (natural gas) has been found in the atmospheres of Mars and Jupiter, and it surely did not come from dead plants and animals there, the same could have happened on Earth as well.</w:t>
      </w:r>
    </w:p>
    <w:p w14:paraId="52BAEF30" w14:textId="1B32D72F" w:rsidR="008C4E21" w:rsidRDefault="008C4E21" w:rsidP="00642B53">
      <w:pPr>
        <w:pStyle w:val="Normal2"/>
        <w:rPr>
          <w:b/>
        </w:rPr>
      </w:pPr>
      <w:r w:rsidRPr="008C4E21">
        <w:rPr>
          <w:b/>
        </w:rPr>
        <w:t>Bio</w:t>
      </w:r>
      <w:r>
        <w:rPr>
          <w:b/>
        </w:rPr>
        <w:t>f</w:t>
      </w:r>
      <w:r w:rsidRPr="008C4E21">
        <w:rPr>
          <w:b/>
        </w:rPr>
        <w:t>uels</w:t>
      </w:r>
    </w:p>
    <w:p w14:paraId="3FDD879E" w14:textId="01CDE78D" w:rsidR="008C4E21" w:rsidRDefault="008C4E21" w:rsidP="00642B53">
      <w:pPr>
        <w:pStyle w:val="Normal2"/>
      </w:pPr>
      <w:r>
        <w:t>Biofuels are sources of energy derived from organic sources that can be regrown continually.  Examples include wood and ethanol (alcohol made from corn, sugar cane, switchgrass, etc.).</w:t>
      </w:r>
    </w:p>
    <w:p w14:paraId="29405054" w14:textId="42B37404" w:rsidR="008C4E21" w:rsidRPr="008C4E21" w:rsidRDefault="008C4E21" w:rsidP="00642B53">
      <w:pPr>
        <w:pStyle w:val="Normal2"/>
        <w:rPr>
          <w:b/>
        </w:rPr>
      </w:pPr>
      <w:r w:rsidRPr="008C4E21">
        <w:rPr>
          <w:b/>
        </w:rPr>
        <w:t>Renewable Fuels</w:t>
      </w:r>
    </w:p>
    <w:p w14:paraId="79769E55" w14:textId="424E4CD7" w:rsidR="008C4E21" w:rsidRDefault="008C4E21" w:rsidP="00642B53">
      <w:pPr>
        <w:pStyle w:val="Normal2"/>
      </w:pPr>
      <w:r>
        <w:t>Fuels considered “renewable” include the biofuels mentioned above, plus solar energy, wind, geothermal, hydro power, and ocean wave or tidal energy.  Renewable fuels are considered desirable because, since they continuously regenerate themselves, they cannot be exhausted and might not be subject to wide market swings in supply as commonly happens with fuels that must be explored, found, and then depleted.</w:t>
      </w:r>
    </w:p>
    <w:p w14:paraId="50E6B79C" w14:textId="318CAB8B" w:rsidR="008C4E21" w:rsidRPr="008C4E21" w:rsidRDefault="008C4E21" w:rsidP="00642B53">
      <w:pPr>
        <w:pStyle w:val="Normal2"/>
        <w:rPr>
          <w:b/>
        </w:rPr>
      </w:pPr>
      <w:r w:rsidRPr="008C4E21">
        <w:rPr>
          <w:b/>
        </w:rPr>
        <w:t>Nuclear Energy</w:t>
      </w:r>
    </w:p>
    <w:p w14:paraId="7C9DB056" w14:textId="2C61CFC1" w:rsidR="008C4E21" w:rsidRDefault="008C4E21" w:rsidP="00642B53">
      <w:pPr>
        <w:pStyle w:val="Normal2"/>
      </w:pPr>
      <w:r>
        <w:t>This is energy derived from the bonds that hold together the nucleus (protons and neutrons) of the atoms of certain elements.  There are two types of nuclear energy commonly discussed in the literature:</w:t>
      </w:r>
    </w:p>
    <w:p w14:paraId="6E95745C" w14:textId="26916D23" w:rsidR="008C4E21" w:rsidRPr="008C4E21" w:rsidRDefault="008C4E21" w:rsidP="008C4E21">
      <w:pPr>
        <w:pStyle w:val="Normal2"/>
      </w:pPr>
      <w:r w:rsidRPr="008C4E21">
        <w:t>Fission – energy released from splitting heavy element atom</w:t>
      </w:r>
      <w:r>
        <w:t>s</w:t>
      </w:r>
      <w:r w:rsidRPr="008C4E21">
        <w:t xml:space="preserve"> (</w:t>
      </w:r>
      <w:r>
        <w:t xml:space="preserve">like </w:t>
      </w:r>
      <w:r w:rsidRPr="008C4E21">
        <w:t>uranium or plut</w:t>
      </w:r>
      <w:r>
        <w:t xml:space="preserve">onium) into lighter elements.  This is currently used by nuclear reactors around the world </w:t>
      </w:r>
      <w:r w:rsidRPr="008C4E21">
        <w:t>today</w:t>
      </w:r>
      <w:r>
        <w:t>, and it was the type of energy whose power was first demonstrated in the atomic bombing of Hiroshima in 1945.</w:t>
      </w:r>
    </w:p>
    <w:p w14:paraId="769DE1DC" w14:textId="448057A1" w:rsidR="008C4E21" w:rsidRPr="008C4E21" w:rsidRDefault="008C4E21" w:rsidP="008C4E21">
      <w:pPr>
        <w:pStyle w:val="Normal2"/>
      </w:pPr>
      <w:r w:rsidRPr="008C4E21">
        <w:t>Fusion – energy released when fusing</w:t>
      </w:r>
      <w:r>
        <w:t xml:space="preserve"> a</w:t>
      </w:r>
      <w:r w:rsidRPr="008C4E21">
        <w:t xml:space="preserve"> light element (hydrogen) into </w:t>
      </w:r>
      <w:r>
        <w:t xml:space="preserve">a </w:t>
      </w:r>
      <w:r w:rsidRPr="008C4E21">
        <w:t xml:space="preserve">heavier element (helium).  </w:t>
      </w:r>
      <w:r>
        <w:t>This is what fuels the sun and stars, and was reproduced by man in the hy</w:t>
      </w:r>
      <w:r w:rsidRPr="008C4E21">
        <w:t xml:space="preserve">drogen bomb </w:t>
      </w:r>
      <w:r>
        <w:t>(massively more powerful than the Hiroshima bomb and still, happily, so far never used in combat)</w:t>
      </w:r>
      <w:r w:rsidRPr="008C4E21">
        <w:t xml:space="preserve">.   </w:t>
      </w:r>
      <w:r>
        <w:t>Fusion is s</w:t>
      </w:r>
      <w:r w:rsidRPr="008C4E21">
        <w:t xml:space="preserve">till under scientific research </w:t>
      </w:r>
      <w:r>
        <w:t xml:space="preserve">to obtain a controlled reaction under repeatable </w:t>
      </w:r>
      <w:r>
        <w:lastRenderedPageBreak/>
        <w:t xml:space="preserve">and safe conditions.  As of now it is not yet </w:t>
      </w:r>
      <w:r w:rsidRPr="008C4E21">
        <w:t>commercial</w:t>
      </w:r>
      <w:r w:rsidR="004B1B84">
        <w:t xml:space="preserve">ly available, but large amounts of money are being invested in research and development.   </w:t>
      </w:r>
      <w:r w:rsidR="00F4116D">
        <w:t>As more than one sage has said, “fusion is the energy of the future… and always will be.”</w:t>
      </w:r>
    </w:p>
    <w:p w14:paraId="3F6BF97A" w14:textId="2AB5E9BE" w:rsidR="008C4E21" w:rsidRPr="007F5AA3" w:rsidRDefault="007F5AA3" w:rsidP="00642B53">
      <w:pPr>
        <w:pStyle w:val="Normal2"/>
        <w:rPr>
          <w:b/>
        </w:rPr>
      </w:pPr>
      <w:r w:rsidRPr="007F5AA3">
        <w:rPr>
          <w:b/>
        </w:rPr>
        <w:t>Energy Conservation</w:t>
      </w:r>
    </w:p>
    <w:p w14:paraId="1A2804BD" w14:textId="77777777" w:rsidR="007F5AA3" w:rsidRDefault="007F5AA3" w:rsidP="007F5AA3">
      <w:pPr>
        <w:pStyle w:val="Normal2"/>
      </w:pPr>
      <w:r>
        <w:t xml:space="preserve">Conservation is sometimes treated as an energy source because, although it can only go so far before economic development and standards of living are compromised, a reduction in energy usage can replace or prevent the need for bringing online new power plants or new sources of energy.  </w:t>
      </w:r>
    </w:p>
    <w:p w14:paraId="50D900D3" w14:textId="020FC963" w:rsidR="007F5AA3" w:rsidRDefault="007F5AA3" w:rsidP="007F5AA3">
      <w:pPr>
        <w:pStyle w:val="Normal2"/>
      </w:pPr>
      <w:r w:rsidRPr="007F5AA3">
        <w:t xml:space="preserve">Conservation can be market driven – </w:t>
      </w:r>
      <w:r>
        <w:t xml:space="preserve">that is, </w:t>
      </w:r>
      <w:r w:rsidRPr="007F5AA3">
        <w:t>consumer goods are less expensive in the long run if they use less energy to operate</w:t>
      </w:r>
      <w:r>
        <w:t xml:space="preserve"> and consumers thus have an incentive to shop for more energy efficient products.   For example, a consumer might choose a 40-watt light bulb instead of a 60-watt bulb because it will cost less to power it.</w:t>
      </w:r>
    </w:p>
    <w:p w14:paraId="5409B6C2" w14:textId="43201B4E" w:rsidR="007F5AA3" w:rsidRPr="007F5AA3" w:rsidRDefault="007F5AA3" w:rsidP="007F5AA3">
      <w:pPr>
        <w:pStyle w:val="Normal2"/>
      </w:pPr>
      <w:r w:rsidRPr="007F5AA3">
        <w:t>Conservation can be government directed –</w:t>
      </w:r>
      <w:r>
        <w:t xml:space="preserve"> that is,</w:t>
      </w:r>
      <w:r w:rsidRPr="007F5AA3">
        <w:t xml:space="preserve"> government may set standards and require manufacturers to meet them</w:t>
      </w:r>
      <w:r>
        <w:t>.  For example, fuel economy standards on automobiles, which require car manufacturers to develop and sell more fuel-efficient cars, because Congress said so.</w:t>
      </w:r>
    </w:p>
    <w:p w14:paraId="13B51269" w14:textId="1F608D02" w:rsidR="007F5AA3" w:rsidRPr="007F5AA3" w:rsidRDefault="007F5AA3" w:rsidP="007F5AA3">
      <w:pPr>
        <w:pStyle w:val="Normal2"/>
      </w:pPr>
      <w:r w:rsidRPr="007F5AA3">
        <w:t xml:space="preserve">Conservation can be government nudged – </w:t>
      </w:r>
      <w:r>
        <w:t xml:space="preserve">that is, the government may enact regulations that </w:t>
      </w:r>
      <w:r w:rsidRPr="007F5AA3">
        <w:t>tell markets to disclose energy efficiency information on the packaging</w:t>
      </w:r>
      <w:r>
        <w:t>.  For example, you may have seen stickers on large appliances that disclose how much energy they use over a period of time.  If all of these appliances are required to have the same information disclosed on the same sticker, the consumer can make an informed decision based on energy savings.</w:t>
      </w:r>
    </w:p>
    <w:p w14:paraId="09309DC4" w14:textId="77777777" w:rsidR="00A372FC" w:rsidRDefault="00A372FC">
      <w:pPr>
        <w:rPr>
          <w:b/>
          <w:bCs/>
          <w:sz w:val="36"/>
          <w:szCs w:val="36"/>
        </w:rPr>
      </w:pPr>
      <w:r>
        <w:br w:type="page"/>
      </w:r>
    </w:p>
    <w:p w14:paraId="097B02BD" w14:textId="21AD1CA5" w:rsidR="00421B1F" w:rsidRDefault="00D73B05" w:rsidP="00421B1F">
      <w:pPr>
        <w:pStyle w:val="Subhead1"/>
      </w:pPr>
      <w:bookmarkStart w:id="7" w:name="_Toc17114615"/>
      <w:r>
        <w:lastRenderedPageBreak/>
        <w:t>Early Energy Use in America</w:t>
      </w:r>
      <w:bookmarkEnd w:id="7"/>
    </w:p>
    <w:p w14:paraId="5E6239B4" w14:textId="2BBFC9ED" w:rsidR="00861E61" w:rsidRDefault="00D73B05" w:rsidP="00861E61">
      <w:pPr>
        <w:pStyle w:val="Normal2"/>
      </w:pPr>
      <w:r>
        <w:t>There were only a few primitive sources of energy (other than human manpower</w:t>
      </w:r>
      <w:r>
        <w:rPr>
          <w:rStyle w:val="FootnoteReference"/>
        </w:rPr>
        <w:footnoteReference w:id="4"/>
      </w:r>
      <w:r>
        <w:t xml:space="preserve">) available in North America in colonial times.  </w:t>
      </w:r>
      <w:r w:rsidR="00AE046A">
        <w:t>Work animals pulled farm equipment</w:t>
      </w:r>
      <w:r w:rsidR="00431209">
        <w:t xml:space="preserve"> and horses transported passengers</w:t>
      </w:r>
      <w:r w:rsidR="00AE046A">
        <w:t xml:space="preserve">.  Wind was captured by sailing ships and by windmills.  </w:t>
      </w:r>
      <w:r w:rsidR="006F13FA">
        <w:t>Water flowing in rivers propelled water wheels</w:t>
      </w:r>
      <w:r w:rsidR="00262081">
        <w:t xml:space="preserve"> and river boats</w:t>
      </w:r>
      <w:r w:rsidR="006F13FA">
        <w:t>.  But wood was the most abundant, storable, and concentrated source of energy, and it was commonly used for household and industrial purposes in great quantities.  In fact, it was not until the 1880s that total energy generation from wood was surpassed in the United States by another source.</w:t>
      </w:r>
    </w:p>
    <w:p w14:paraId="2424C9EE" w14:textId="28CF44E9" w:rsidR="00431209" w:rsidRDefault="00431209" w:rsidP="00861E61">
      <w:pPr>
        <w:pStyle w:val="Normal2"/>
      </w:pPr>
      <w:r>
        <w:t>Wood was abundant in the untapped forests of the newly discovered North American continent, so its cost and availability were not issues in those days.  But as the 1800s wore on, and particularly after the Civil War (1865), the burgeoning Industrial Revolution found it less convenient to derive its growing thirst for energy from the heavy and bulky commodity of wood.  Fortunately an inexpensive and more concentrated form of energy was also found in abundant quantities in America:  coal.</w:t>
      </w:r>
    </w:p>
    <w:p w14:paraId="32936A19" w14:textId="0548A6F3" w:rsidR="004932F8" w:rsidRDefault="004932F8" w:rsidP="00861E61">
      <w:pPr>
        <w:pStyle w:val="Normal2"/>
      </w:pPr>
      <w:r>
        <w:t>The development of technology for the harnessing of energy to do mechanical work, in the U.S. and in Europe, was the key to the Industrial Revolution and the rapid rise in human standards of living in the last three centuries.  The most important early technology was the steam engine.</w:t>
      </w:r>
    </w:p>
    <w:p w14:paraId="6C942B9C" w14:textId="5C79C291" w:rsidR="004932F8" w:rsidRPr="004932F8" w:rsidRDefault="004932F8" w:rsidP="004932F8">
      <w:pPr>
        <w:pStyle w:val="Evidence"/>
        <w:rPr>
          <w:sz w:val="27"/>
          <w:szCs w:val="27"/>
        </w:rPr>
      </w:pPr>
      <w:r>
        <w:t>“</w:t>
      </w:r>
      <w:r w:rsidRPr="004932F8">
        <w:t>Steam power was developed in the 1600's in conjunction with coal mining to help pump water out of the mines. It had been known since ancient times that heat could be used to produce steam, which could then do mechanical work. However, it was only in the late eighteenth century that commercially successful steam engines were invented. The first commercially successful steam engine was invented by Thomas Savery (1650-1715), an English military engineer. In 1712, this engine was refined by Thomas Newcomen (1663-1729), another Englishman. The Newcomen engine was widely used in Britain and Europe throughout the eighteenth century, but had very low energy efficiency.</w:t>
      </w:r>
      <w:r>
        <w:t xml:space="preserve"> </w:t>
      </w:r>
      <w:r w:rsidRPr="004932F8">
        <w:t>A greatly improved steam engine was designed and built in 1763 by James Watt who was asked to repair a Newcomen engine. Watt built and then sold or rented his engines to mining companies, charging them for the "power" in the rate of work the engine produced. Today, the unit for power is called a Watt.</w:t>
      </w:r>
      <w:r>
        <w:t>”</w:t>
      </w:r>
      <w:r>
        <w:rPr>
          <w:rStyle w:val="FootnoteReference"/>
        </w:rPr>
        <w:footnoteReference w:id="5"/>
      </w:r>
    </w:p>
    <w:p w14:paraId="7DFA7046" w14:textId="77777777" w:rsidR="00A372FC" w:rsidRDefault="00A372FC">
      <w:pPr>
        <w:rPr>
          <w:b/>
          <w:bCs/>
          <w:sz w:val="36"/>
          <w:szCs w:val="36"/>
        </w:rPr>
      </w:pPr>
      <w:r>
        <w:br w:type="page"/>
      </w:r>
    </w:p>
    <w:p w14:paraId="42BCABFE" w14:textId="34B60C19" w:rsidR="00D65610" w:rsidRDefault="004E6F28" w:rsidP="00D65610">
      <w:pPr>
        <w:pStyle w:val="Subhead1"/>
      </w:pPr>
      <w:bookmarkStart w:id="8" w:name="_Toc17114616"/>
      <w:r>
        <w:lastRenderedPageBreak/>
        <w:t xml:space="preserve">The </w:t>
      </w:r>
      <w:r w:rsidR="00431209">
        <w:t xml:space="preserve">Rise </w:t>
      </w:r>
      <w:r w:rsidR="0022015A">
        <w:t xml:space="preserve">and Fall </w:t>
      </w:r>
      <w:r w:rsidR="00431209">
        <w:t>of Coal</w:t>
      </w:r>
      <w:bookmarkEnd w:id="8"/>
    </w:p>
    <w:p w14:paraId="1F0B8D26" w14:textId="1CBE0DC8" w:rsidR="00D4593F" w:rsidRDefault="00D4593F" w:rsidP="00861E61">
      <w:pPr>
        <w:pStyle w:val="Normal2"/>
      </w:pPr>
      <w:r>
        <w:t xml:space="preserve">In the 1880’s, energy produced in the United States from coal began to exceed wood as the energy needs of industry expanded rapidly.  </w:t>
      </w:r>
    </w:p>
    <w:p w14:paraId="5EC3123A" w14:textId="12070C1E" w:rsidR="00D4593F" w:rsidRDefault="0035178D" w:rsidP="00D4593F">
      <w:pPr>
        <w:pStyle w:val="Evidence"/>
      </w:pPr>
      <w:r>
        <w:rPr>
          <w:noProof/>
          <w:lang w:eastAsia="en-US"/>
        </w:rPr>
        <w:drawing>
          <wp:anchor distT="0" distB="0" distL="114300" distR="114300" simplePos="0" relativeHeight="251655168" behindDoc="0" locked="0" layoutInCell="1" allowOverlap="1" wp14:anchorId="491AABD0" wp14:editId="59259137">
            <wp:simplePos x="0" y="0"/>
            <wp:positionH relativeFrom="margin">
              <wp:posOffset>2042160</wp:posOffset>
            </wp:positionH>
            <wp:positionV relativeFrom="margin">
              <wp:posOffset>1810512</wp:posOffset>
            </wp:positionV>
            <wp:extent cx="4488815" cy="3183890"/>
            <wp:effectExtent l="0" t="0" r="6985" b="0"/>
            <wp:wrapSquare wrapText="bothSides"/>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4488815" cy="3183890"/>
                    </a:xfrm>
                    <a:prstGeom prst="rect">
                      <a:avLst/>
                    </a:prstGeom>
                  </pic:spPr>
                </pic:pic>
              </a:graphicData>
            </a:graphic>
          </wp:anchor>
        </w:drawing>
      </w:r>
      <w:r w:rsidR="00D4593F">
        <w:t>“</w:t>
      </w:r>
      <w:r w:rsidR="00D4593F" w:rsidRPr="00D4593F">
        <w:t>In the early 1800s some of the first commercial coal mines were operating in several parts of the country. Coal provided more heat per pound than wood and occupied a smaller volume. It was a much more portable fuel. Steadily coal consumption climbed, and in the late 1800s the amount of energy produced from coal exceeded the amount produced from wood. Industrialization, the use of coal to power machinery, and the use of coal in electric power generation supported a strong demand for coal.”</w:t>
      </w:r>
      <w:r w:rsidR="00D4593F">
        <w:rPr>
          <w:rStyle w:val="FootnoteReference"/>
        </w:rPr>
        <w:footnoteReference w:id="6"/>
      </w:r>
    </w:p>
    <w:p w14:paraId="7D2F2561" w14:textId="743AE243" w:rsidR="00EB5D41" w:rsidRDefault="00D4593F" w:rsidP="00861E61">
      <w:pPr>
        <w:pStyle w:val="Normal2"/>
      </w:pPr>
      <w:r>
        <w:t>Energy needs during the Civil War and the acceleration of American industry after the war drove the development of America’s coal resources at a rapid pace.  New coalfields were discovered and exploited, and the railroads became both major consumers of coal and major owners of the coalfields, which they leased out to mining companies.</w:t>
      </w:r>
      <w:r w:rsidR="0065256C" w:rsidRPr="0065256C">
        <w:rPr>
          <w:noProof/>
        </w:rPr>
        <w:t xml:space="preserve"> </w:t>
      </w:r>
    </w:p>
    <w:p w14:paraId="47498E2E" w14:textId="608A380E" w:rsidR="00D4593F" w:rsidRDefault="00D4593F" w:rsidP="00D4593F">
      <w:pPr>
        <w:pStyle w:val="Evidence"/>
      </w:pPr>
      <w:r>
        <w:t>“</w:t>
      </w:r>
      <w:r w:rsidRPr="00D4593F">
        <w:t>The railroads opened the coalfields of West Virginia by connecting them with industrial outlets. The coast-to-coast railroad built immediately following the Civil War provided access to coalfields west of the Mississippi River. New technology drove the evolution of the industry. Extraction of coal went underground, requiring pumps and new machinery to obtain the coal. The industry also developed methods to clear bituminous coal of its impurities by producing coke, a fuel with few impurities and a high carbon content, crucial to making iron and steel.</w:t>
      </w:r>
      <w:r>
        <w:t>”</w:t>
      </w:r>
      <w:r>
        <w:rPr>
          <w:rStyle w:val="FootnoteReference"/>
        </w:rPr>
        <w:footnoteReference w:id="7"/>
      </w:r>
    </w:p>
    <w:p w14:paraId="31956B98" w14:textId="2A1BDB31" w:rsidR="00DF0E69" w:rsidRDefault="00DF0E69" w:rsidP="00DF0E69">
      <w:pPr>
        <w:pStyle w:val="Normal2"/>
      </w:pPr>
      <w:r>
        <w:t>But times changed and coal began to decline.  Oil and natural gas began to replace coal, and problems in the coal industry began to mount.</w:t>
      </w:r>
    </w:p>
    <w:p w14:paraId="29E4B821" w14:textId="3FE82661" w:rsidR="00DF0E69" w:rsidRDefault="00DF0E69" w:rsidP="00DF0E69">
      <w:pPr>
        <w:pStyle w:val="Evidence"/>
      </w:pPr>
      <w:r w:rsidRPr="00DF0E69">
        <w:lastRenderedPageBreak/>
        <w:t>Contentious labor relations continued into the 1900s, even as the industry grew. Soon, however, the oil boom began in earnest; primarily due to refinement improvements and the expanded use by the public of the automobile as a primary means of transportation. Technology helped make hydroelectric power more efficient. By the mid-20</w:t>
      </w:r>
      <w:r w:rsidRPr="00DF0E69">
        <w:rPr>
          <w:vertAlign w:val="superscript"/>
        </w:rPr>
        <w:t>th</w:t>
      </w:r>
      <w:r w:rsidRPr="00DF0E69">
        <w:t xml:space="preserve"> century, oil and natural gas began to overtake coal as the leading fuel source for energy production … </w:t>
      </w:r>
      <w:r w:rsidRPr="00DF0E69">
        <w:rPr>
          <w:highlight w:val="yellow"/>
        </w:rPr>
        <w:t>The coal industry reached peak employment in 1924, with over 860,000 miners employed</w:t>
      </w:r>
      <w:r>
        <w:rPr>
          <w:rStyle w:val="FootnoteReference"/>
          <w:highlight w:val="yellow"/>
        </w:rPr>
        <w:footnoteReference w:id="8"/>
      </w:r>
      <w:r w:rsidRPr="00DF0E69">
        <w:rPr>
          <w:highlight w:val="yellow"/>
        </w:rPr>
        <w:t>.</w:t>
      </w:r>
      <w:r w:rsidRPr="00DF0E69">
        <w:t xml:space="preserve"> That number fell consistently until the late 1960s — though with several slight upticks around World War II.</w:t>
      </w:r>
      <w:r>
        <w:t xml:space="preserve"> </w:t>
      </w:r>
      <w:r w:rsidRPr="00DF0E69">
        <w:t>…the coal industry, as of September 2016, employs just over 75,000 mineworkers. Most of the mining jobs disappeared as a result of technological advances: machines can extract coal more efficiently than a human can.  Competition from natural gas, solar, wind, and other sources also bedevil the industry. As solar and wind power become both more efficient and prevalent, the need for coal-fired power plants will decrease even further.</w:t>
      </w:r>
    </w:p>
    <w:p w14:paraId="48152876" w14:textId="74D8EAC9" w:rsidR="0022015A" w:rsidRDefault="0022015A" w:rsidP="0022015A">
      <w:pPr>
        <w:pStyle w:val="Normal2"/>
        <w:rPr>
          <w:rStyle w:val="Normal2Char"/>
        </w:rPr>
      </w:pPr>
      <w:r>
        <w:rPr>
          <w:rStyle w:val="Normal2Char"/>
        </w:rPr>
        <w:t>Today, coal is widely decried as a “dirty” fuel that, although generating a large percentage of the electricity used in the country, some believe needs to be shown the exit from America’s energy landscape.  Despite extensive and expensive regulations involving cleaning of the emissions and disposal of the ash, coal still has serious pollution concerns compared to other fuels used for electricity.  And in addition to the particulate matter deposited in the air and ground, concerns about coal’s high carbon dioxide emissions as a key cause of climate change raises further public demand for coal’s demise.</w:t>
      </w:r>
    </w:p>
    <w:p w14:paraId="5E803CF6" w14:textId="7AFA8693" w:rsidR="00CA3A0F" w:rsidRDefault="0035178D" w:rsidP="00CA3A0F">
      <w:pPr>
        <w:pStyle w:val="Subhead1"/>
      </w:pPr>
      <w:bookmarkStart w:id="9" w:name="_Toc17114617"/>
      <w:r>
        <w:rPr>
          <w:rStyle w:val="Normal2Char"/>
          <w:noProof/>
        </w:rPr>
        <w:drawing>
          <wp:anchor distT="0" distB="0" distL="114300" distR="114300" simplePos="0" relativeHeight="251650048" behindDoc="0" locked="0" layoutInCell="1" allowOverlap="1" wp14:anchorId="57830BBC" wp14:editId="2DF758D5">
            <wp:simplePos x="0" y="0"/>
            <wp:positionH relativeFrom="margin">
              <wp:posOffset>3379851</wp:posOffset>
            </wp:positionH>
            <wp:positionV relativeFrom="margin">
              <wp:posOffset>3349625</wp:posOffset>
            </wp:positionV>
            <wp:extent cx="2654300" cy="2450465"/>
            <wp:effectExtent l="0" t="0" r="0" b="698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54300" cy="2450465"/>
                    </a:xfrm>
                    <a:prstGeom prst="rect">
                      <a:avLst/>
                    </a:prstGeom>
                    <a:noFill/>
                    <a:ln>
                      <a:noFill/>
                    </a:ln>
                  </pic:spPr>
                </pic:pic>
              </a:graphicData>
            </a:graphic>
          </wp:anchor>
        </w:drawing>
      </w:r>
      <w:r w:rsidR="00431209">
        <w:t>The Rise of Oil</w:t>
      </w:r>
      <w:bookmarkEnd w:id="9"/>
    </w:p>
    <w:p w14:paraId="43DB2291" w14:textId="502EF7BB" w:rsidR="00431209" w:rsidRDefault="00262081" w:rsidP="00431209">
      <w:pPr>
        <w:pStyle w:val="Normal2"/>
        <w:rPr>
          <w:rStyle w:val="Normal2Char"/>
          <w:noProof/>
        </w:rPr>
      </w:pPr>
      <w:r>
        <w:rPr>
          <w:rStyle w:val="Normal2Char"/>
          <w:noProof/>
        </w:rPr>
        <w:t xml:space="preserve">The first oil well in the United States was drilled in Titusville, Penn., in 1859.  Crude oil, petroleum, refined into kerosene, rapidly came into the US economy as a replacement for (increasingly scarce and higher priced) whale oil for home lighting.  </w:t>
      </w:r>
    </w:p>
    <w:p w14:paraId="04229018" w14:textId="01CEF0DA" w:rsidR="00740B6F" w:rsidRDefault="00740B6F" w:rsidP="00431209">
      <w:pPr>
        <w:pStyle w:val="Normal2"/>
        <w:rPr>
          <w:rStyle w:val="Normal2Char"/>
          <w:noProof/>
        </w:rPr>
      </w:pPr>
      <w:r>
        <w:rPr>
          <w:rStyle w:val="Normal2Char"/>
          <w:noProof/>
        </w:rPr>
        <w:t>Further discoveries of oil (in Texas, for example), and discoveries of new uses for oil as an industrial and motor vehicle fuel when refined into various end products, led to oil’s rise as the fuel of the 20</w:t>
      </w:r>
      <w:r w:rsidRPr="00740B6F">
        <w:rPr>
          <w:rStyle w:val="Normal2Char"/>
          <w:noProof/>
          <w:vertAlign w:val="superscript"/>
        </w:rPr>
        <w:t>th</w:t>
      </w:r>
      <w:r>
        <w:rPr>
          <w:rStyle w:val="Normal2Char"/>
          <w:noProof/>
        </w:rPr>
        <w:t xml:space="preserve"> cetury.</w:t>
      </w:r>
    </w:p>
    <w:p w14:paraId="277FC67C" w14:textId="311A2D33" w:rsidR="00740B6F" w:rsidRPr="00740B6F" w:rsidRDefault="00740B6F" w:rsidP="00740B6F">
      <w:pPr>
        <w:pStyle w:val="Evidence"/>
      </w:pPr>
      <w:r>
        <w:t>“</w:t>
      </w:r>
      <w:r w:rsidRPr="00740B6F">
        <w:t xml:space="preserve">The 19th century was a period of great change and rapid industrialization. The iron and steel industry spawned new construction materials, the railroads connected the country and the discovery of oil provided a new source of fuel. The discovery of the Spindletop </w:t>
      </w:r>
      <w:r w:rsidR="001D3A48">
        <w:t xml:space="preserve">[Texas] </w:t>
      </w:r>
      <w:r w:rsidRPr="00740B6F">
        <w:t>geyser in 1901 drove huge growth in the oil industry. Within a year, more than 1,500 oil companies had been chartered, and oil became the dominant fuel of the 20th century and an integr</w:t>
      </w:r>
      <w:r>
        <w:t>al part of the American economy.</w:t>
      </w:r>
      <w:r w:rsidR="001D3A48">
        <w:t xml:space="preserve">  </w:t>
      </w:r>
      <w:r w:rsidR="001D3A48" w:rsidRPr="001D3A48">
        <w:t>…Other oil strikes followed in </w:t>
      </w:r>
      <w:hyperlink r:id="rId12" w:history="1">
        <w:r w:rsidR="001D3A48" w:rsidRPr="001D3A48">
          <w:t>Oklahoma</w:t>
        </w:r>
      </w:hyperlink>
      <w:r w:rsidR="001D3A48" w:rsidRPr="001D3A48">
        <w:t>, </w:t>
      </w:r>
      <w:hyperlink r:id="rId13" w:history="1">
        <w:r w:rsidR="001D3A48" w:rsidRPr="001D3A48">
          <w:t>Louisiana</w:t>
        </w:r>
      </w:hyperlink>
      <w:r w:rsidR="001D3A48" w:rsidRPr="001D3A48">
        <w:t>, </w:t>
      </w:r>
      <w:hyperlink r:id="rId14" w:history="1">
        <w:r w:rsidR="001D3A48" w:rsidRPr="001D3A48">
          <w:t>Arkansas</w:t>
        </w:r>
      </w:hyperlink>
      <w:r w:rsidR="001D3A48" w:rsidRPr="001D3A48">
        <w:t>, </w:t>
      </w:r>
      <w:hyperlink r:id="rId15" w:history="1">
        <w:r w:rsidR="001D3A48" w:rsidRPr="001D3A48">
          <w:t>Colorado</w:t>
        </w:r>
      </w:hyperlink>
      <w:r w:rsidR="001D3A48" w:rsidRPr="001D3A48">
        <w:t>, and Kansas. Oil production in the United States by 1909 more than equaled that of the rest of the world</w:t>
      </w:r>
      <w:r w:rsidR="001D3A48">
        <w:rPr>
          <w:rFonts w:ascii="Arial" w:hAnsi="Arial" w:cs="Arial"/>
          <w:color w:val="181818"/>
          <w:spacing w:val="8"/>
          <w:sz w:val="27"/>
          <w:szCs w:val="27"/>
          <w:shd w:val="clear" w:color="auto" w:fill="FFFFFF"/>
        </w:rPr>
        <w:t xml:space="preserve"> </w:t>
      </w:r>
      <w:r w:rsidR="001D3A48" w:rsidRPr="001D3A48">
        <w:t>combined.</w:t>
      </w:r>
      <w:r w:rsidRPr="001D3A48">
        <w:t>”</w:t>
      </w:r>
      <w:r>
        <w:rPr>
          <w:rStyle w:val="FootnoteReference"/>
        </w:rPr>
        <w:footnoteReference w:id="9"/>
      </w:r>
    </w:p>
    <w:p w14:paraId="13BD8AAA" w14:textId="592DFB53" w:rsidR="00740B6F" w:rsidRDefault="001D3A48" w:rsidP="00431209">
      <w:pPr>
        <w:pStyle w:val="Normal2"/>
        <w:rPr>
          <w:rStyle w:val="Normal2Char"/>
        </w:rPr>
      </w:pPr>
      <w:r>
        <w:rPr>
          <w:rStyle w:val="Normal2Char"/>
        </w:rPr>
        <w:lastRenderedPageBreak/>
        <w:t>In the 1870</w:t>
      </w:r>
      <w:r w:rsidR="004E09DE">
        <w:rPr>
          <w:rStyle w:val="Normal2Char"/>
        </w:rPr>
        <w:t>, a businessman named John D. Rockefeller</w:t>
      </w:r>
      <w:r w:rsidR="00DF0E69">
        <w:rPr>
          <w:rStyle w:val="FootnoteReference"/>
        </w:rPr>
        <w:footnoteReference w:id="10"/>
      </w:r>
      <w:r>
        <w:rPr>
          <w:rStyle w:val="Normal2Char"/>
        </w:rPr>
        <w:t xml:space="preserve"> began</w:t>
      </w:r>
      <w:r w:rsidR="004E09DE">
        <w:rPr>
          <w:rStyle w:val="Normal2Char"/>
        </w:rPr>
        <w:t xml:space="preserve"> gr</w:t>
      </w:r>
      <w:r>
        <w:rPr>
          <w:rStyle w:val="Normal2Char"/>
        </w:rPr>
        <w:t>o</w:t>
      </w:r>
      <w:r w:rsidR="004E09DE">
        <w:rPr>
          <w:rStyle w:val="Normal2Char"/>
        </w:rPr>
        <w:t>w</w:t>
      </w:r>
      <w:r>
        <w:rPr>
          <w:rStyle w:val="Normal2Char"/>
        </w:rPr>
        <w:t>ing</w:t>
      </w:r>
      <w:r w:rsidR="004E09DE">
        <w:rPr>
          <w:rStyle w:val="Normal2Char"/>
        </w:rPr>
        <w:t xml:space="preserve"> the oil industry dramatically by consolidating </w:t>
      </w:r>
      <w:r w:rsidR="001461FD">
        <w:rPr>
          <w:rStyle w:val="Normal2Char"/>
        </w:rPr>
        <w:t>oil</w:t>
      </w:r>
      <w:r w:rsidR="004E09DE">
        <w:rPr>
          <w:rStyle w:val="Normal2Char"/>
        </w:rPr>
        <w:t xml:space="preserve"> </w:t>
      </w:r>
      <w:r>
        <w:rPr>
          <w:rStyle w:val="Normal2Char"/>
        </w:rPr>
        <w:t>production, marketing, refining,</w:t>
      </w:r>
      <w:r w:rsidR="004E09DE">
        <w:rPr>
          <w:rStyle w:val="Normal2Char"/>
        </w:rPr>
        <w:t xml:space="preserve"> and </w:t>
      </w:r>
      <w:r>
        <w:rPr>
          <w:rStyle w:val="Normal2Char"/>
        </w:rPr>
        <w:t xml:space="preserve">other related </w:t>
      </w:r>
      <w:r w:rsidR="004E09DE">
        <w:rPr>
          <w:rStyle w:val="Normal2Char"/>
        </w:rPr>
        <w:t>businesses under his cont</w:t>
      </w:r>
      <w:r>
        <w:rPr>
          <w:rStyle w:val="Normal2Char"/>
        </w:rPr>
        <w:t>rol.  His Standard Oil Co. came to control 33% of the U.S. oil market and Rockefeller became the richest man in America.  The Supreme Court in 1911 found Standard Oil to be a monopoly under the definition of anti-trust law</w:t>
      </w:r>
      <w:r w:rsidR="001461FD">
        <w:rPr>
          <w:rStyle w:val="FootnoteReference"/>
        </w:rPr>
        <w:footnoteReference w:id="11"/>
      </w:r>
      <w:r>
        <w:rPr>
          <w:rStyle w:val="Normal2Char"/>
        </w:rPr>
        <w:t xml:space="preserve"> and ordered it broken up into smaller companies.  Perhaps you have heard of some of Standard’s descendent companies, such as Exxon, Chevron, and Marathon.</w:t>
      </w:r>
    </w:p>
    <w:p w14:paraId="4B38D6D8" w14:textId="77777777" w:rsidR="00697A93" w:rsidRDefault="004932F8" w:rsidP="00431209">
      <w:pPr>
        <w:pStyle w:val="Normal2"/>
        <w:rPr>
          <w:rStyle w:val="Normal2Char"/>
        </w:rPr>
      </w:pPr>
      <w:r>
        <w:rPr>
          <w:rStyle w:val="Normal2Char"/>
        </w:rPr>
        <w:t xml:space="preserve">Between 1911-1914, the U.S. and British Navies both switched their ships from being fueled by coal to using oil instead. </w:t>
      </w:r>
      <w:r w:rsidR="00697A93">
        <w:rPr>
          <w:rStyle w:val="Normal2Char"/>
        </w:rPr>
        <w:t xml:space="preserve">  This motivated first the British and later the Americans to begin making foreign policy decisions based on the location of oil in foreign countries.  Ensuring the availability of oil was now not only an economic advantage but a national security imperative.</w:t>
      </w:r>
    </w:p>
    <w:p w14:paraId="3FDE2541" w14:textId="77777777" w:rsidR="00DF0E69" w:rsidRDefault="00697A93" w:rsidP="00431209">
      <w:pPr>
        <w:pStyle w:val="Normal2"/>
        <w:rPr>
          <w:rStyle w:val="Normal2Char"/>
        </w:rPr>
      </w:pPr>
      <w:r>
        <w:rPr>
          <w:rStyle w:val="Normal2Char"/>
        </w:rPr>
        <w:t>O</w:t>
      </w:r>
      <w:r w:rsidR="004932F8">
        <w:rPr>
          <w:rStyle w:val="Normal2Char"/>
        </w:rPr>
        <w:t xml:space="preserve">il </w:t>
      </w:r>
      <w:r>
        <w:rPr>
          <w:rStyle w:val="Normal2Char"/>
        </w:rPr>
        <w:t xml:space="preserve">began replacing coal during this time period as it </w:t>
      </w:r>
      <w:r w:rsidR="004932F8">
        <w:rPr>
          <w:rStyle w:val="Normal2Char"/>
        </w:rPr>
        <w:t xml:space="preserve">was </w:t>
      </w:r>
      <w:r>
        <w:rPr>
          <w:rStyle w:val="Normal2Char"/>
        </w:rPr>
        <w:t xml:space="preserve">found to be </w:t>
      </w:r>
      <w:r w:rsidR="004932F8">
        <w:rPr>
          <w:rStyle w:val="Normal2Char"/>
        </w:rPr>
        <w:t>more efficient and provided more energy per unit of weight</w:t>
      </w:r>
      <w:r>
        <w:rPr>
          <w:rStyle w:val="Normal2Char"/>
        </w:rPr>
        <w:t>.  There were also labor strikes and conflicts in the nation’s coal mines over work conditions, safety, and pay, which reduced coal production.</w:t>
      </w:r>
    </w:p>
    <w:p w14:paraId="15C06532" w14:textId="69F912D7" w:rsidR="001D3A48" w:rsidRDefault="001461FD" w:rsidP="00431209">
      <w:pPr>
        <w:pStyle w:val="Normal2"/>
        <w:rPr>
          <w:rStyle w:val="Normal2Char"/>
        </w:rPr>
      </w:pPr>
      <w:r>
        <w:rPr>
          <w:rStyle w:val="Normal2Char"/>
        </w:rPr>
        <w:t>The rise of the automobile in the 1920s and its penetration into virtually every family and daily routine after World War 2 made oil essential to the American way of life.  By 1950, oil replaced coal in total energy production in the U.S. economy</w:t>
      </w:r>
      <w:r w:rsidR="00DF0E69">
        <w:rPr>
          <w:rStyle w:val="Normal2Char"/>
        </w:rPr>
        <w:t>, and regular purchases of gasoline tied every American family to the fortunes of the oil industry</w:t>
      </w:r>
      <w:r>
        <w:rPr>
          <w:rStyle w:val="Normal2Char"/>
        </w:rPr>
        <w:t>.</w:t>
      </w:r>
      <w:r w:rsidR="008D7BB5">
        <w:rPr>
          <w:rStyle w:val="Normal2Char"/>
        </w:rPr>
        <w:t xml:space="preserve">  In the 1950s, taxes on gasoline were increased to pay for the Interstate Highway System, which today connects all parts of the country with high-speed roads.</w:t>
      </w:r>
    </w:p>
    <w:p w14:paraId="1354A996" w14:textId="327AD19D" w:rsidR="00E35661" w:rsidRDefault="00E35661" w:rsidP="00431209">
      <w:pPr>
        <w:pStyle w:val="Normal2"/>
        <w:rPr>
          <w:rStyle w:val="Normal2Char"/>
        </w:rPr>
      </w:pPr>
      <w:r>
        <w:rPr>
          <w:rStyle w:val="Normal2Char"/>
        </w:rPr>
        <w:t>We should note the rise of Alaska, which achieved US statehood in 1959, as a major player in the oil industry:</w:t>
      </w:r>
    </w:p>
    <w:p w14:paraId="73AB5861" w14:textId="36E5A4D6" w:rsidR="00E35661" w:rsidRDefault="00E35661" w:rsidP="00431209">
      <w:pPr>
        <w:pStyle w:val="Normal2"/>
        <w:rPr>
          <w:rStyle w:val="Normal2Char"/>
        </w:rPr>
      </w:pPr>
      <w:r>
        <w:rPr>
          <w:rStyle w:val="Normal2Char"/>
          <w:noProof/>
        </w:rPr>
        <w:lastRenderedPageBreak/>
        <w:drawing>
          <wp:inline distT="0" distB="0" distL="0" distR="0" wp14:anchorId="46277DE0" wp14:editId="17058341">
            <wp:extent cx="4517136" cy="32772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40121" cy="3293911"/>
                    </a:xfrm>
                    <a:prstGeom prst="rect">
                      <a:avLst/>
                    </a:prstGeom>
                    <a:noFill/>
                    <a:ln>
                      <a:noFill/>
                    </a:ln>
                  </pic:spPr>
                </pic:pic>
              </a:graphicData>
            </a:graphic>
          </wp:inline>
        </w:drawing>
      </w:r>
    </w:p>
    <w:p w14:paraId="610BC79F" w14:textId="595A8CF9" w:rsidR="00F0103A" w:rsidRDefault="003C6402" w:rsidP="00F0103A">
      <w:pPr>
        <w:pStyle w:val="Subhead1"/>
      </w:pPr>
      <w:bookmarkStart w:id="10" w:name="_Toc17114618"/>
      <w:r>
        <w:t>The Crisis of Oil</w:t>
      </w:r>
      <w:bookmarkEnd w:id="10"/>
    </w:p>
    <w:p w14:paraId="772D45FC" w14:textId="2ED82A7C" w:rsidR="008D7BB5" w:rsidRDefault="008D7BB5" w:rsidP="006B00B9">
      <w:pPr>
        <w:pStyle w:val="Normal2"/>
        <w:rPr>
          <w:rStyle w:val="EvidenceChar"/>
          <w:bCs w:val="0"/>
          <w:sz w:val="24"/>
          <w:szCs w:val="24"/>
          <w:bdr w:val="nil"/>
          <w:lang w:eastAsia="en-US"/>
        </w:rPr>
      </w:pPr>
      <w:r>
        <w:rPr>
          <w:rStyle w:val="EvidenceChar"/>
          <w:bCs w:val="0"/>
          <w:sz w:val="24"/>
          <w:szCs w:val="24"/>
          <w:bdr w:val="nil"/>
          <w:lang w:eastAsia="en-US"/>
        </w:rPr>
        <w:t>After World War 2, as the</w:t>
      </w:r>
      <w:r w:rsidR="003C6402">
        <w:rPr>
          <w:rStyle w:val="EvidenceChar"/>
          <w:bCs w:val="0"/>
          <w:sz w:val="24"/>
          <w:szCs w:val="24"/>
          <w:bdr w:val="nil"/>
          <w:lang w:eastAsia="en-US"/>
        </w:rPr>
        <w:t xml:space="preserve"> U.S. </w:t>
      </w:r>
      <w:r>
        <w:rPr>
          <w:rStyle w:val="EvidenceChar"/>
          <w:bCs w:val="0"/>
          <w:sz w:val="24"/>
          <w:szCs w:val="24"/>
          <w:bdr w:val="nil"/>
          <w:lang w:eastAsia="en-US"/>
        </w:rPr>
        <w:t xml:space="preserve">economy grew, its demand for oil began outpacing domestic supplies.  Imports from around the world were brought in to supply the demand.  This is not a unique situation, since there are many products and raw materials imported into the United States every day that are not produced at all or not in sufficient quantities within this country. But in the early 1970s, a confluence of events happened that began to raise public awareness of issues related to geopolitics, trade policies, and oil, as Americans discovered what happens when something they took for granted (gasoline for their cars) suddenly wasn’t there </w:t>
      </w:r>
      <w:r w:rsidR="00E34F19">
        <w:rPr>
          <w:rStyle w:val="EvidenceChar"/>
          <w:bCs w:val="0"/>
          <w:sz w:val="24"/>
          <w:szCs w:val="24"/>
          <w:bdr w:val="nil"/>
          <w:lang w:eastAsia="en-US"/>
        </w:rPr>
        <w:t>anymore</w:t>
      </w:r>
      <w:r>
        <w:rPr>
          <w:rStyle w:val="EvidenceChar"/>
          <w:bCs w:val="0"/>
          <w:sz w:val="24"/>
          <w:szCs w:val="24"/>
          <w:bdr w:val="nil"/>
          <w:lang w:eastAsia="en-US"/>
        </w:rPr>
        <w:t>.</w:t>
      </w:r>
    </w:p>
    <w:p w14:paraId="57B101EE" w14:textId="27A730D5" w:rsidR="008D7BB5" w:rsidRDefault="00655936" w:rsidP="006B00B9">
      <w:pPr>
        <w:pStyle w:val="Normal2"/>
        <w:rPr>
          <w:rStyle w:val="EvidenceChar"/>
          <w:bCs w:val="0"/>
          <w:sz w:val="24"/>
          <w:szCs w:val="24"/>
          <w:bdr w:val="nil"/>
          <w:lang w:eastAsia="en-US"/>
        </w:rPr>
      </w:pPr>
      <w:r>
        <w:rPr>
          <w:rStyle w:val="EvidenceChar"/>
          <w:bCs w:val="0"/>
          <w:sz w:val="24"/>
          <w:szCs w:val="24"/>
          <w:bdr w:val="nil"/>
          <w:lang w:eastAsia="en-US"/>
        </w:rPr>
        <w:t>Inflationary pressures were building in the US economy in the late 1960s and early ‘70s, coming from increased spending on social welfare programs, the expensive escalation of the Vietnam War, and Pres. Nixon’s decision in 1971 to cut the US dollar from its remaining link to the gold standard.  Nixon’s solution to these inflationary pressures was to impose wage and price controls and simply declare</w:t>
      </w:r>
      <w:r w:rsidR="0053064A">
        <w:rPr>
          <w:rStyle w:val="EvidenceChar"/>
          <w:bCs w:val="0"/>
          <w:sz w:val="24"/>
          <w:szCs w:val="24"/>
          <w:bdr w:val="nil"/>
          <w:lang w:eastAsia="en-US"/>
        </w:rPr>
        <w:t xml:space="preserve"> by federal fiat</w:t>
      </w:r>
      <w:r>
        <w:rPr>
          <w:rStyle w:val="EvidenceChar"/>
          <w:bCs w:val="0"/>
          <w:sz w:val="24"/>
          <w:szCs w:val="24"/>
          <w:bdr w:val="nil"/>
          <w:lang w:eastAsia="en-US"/>
        </w:rPr>
        <w:t xml:space="preserve"> that prices would not rise.  Though the</w:t>
      </w:r>
      <w:r w:rsidR="0053064A">
        <w:rPr>
          <w:rStyle w:val="EvidenceChar"/>
          <w:bCs w:val="0"/>
          <w:sz w:val="24"/>
          <w:szCs w:val="24"/>
          <w:bdr w:val="nil"/>
          <w:lang w:eastAsia="en-US"/>
        </w:rPr>
        <w:t xml:space="preserve"> controls</w:t>
      </w:r>
      <w:r>
        <w:rPr>
          <w:rStyle w:val="EvidenceChar"/>
          <w:bCs w:val="0"/>
          <w:sz w:val="24"/>
          <w:szCs w:val="24"/>
          <w:bdr w:val="nil"/>
          <w:lang w:eastAsia="en-US"/>
        </w:rPr>
        <w:t xml:space="preserve"> were later removed after predictable bad side effects began occurring, they were not removed for </w:t>
      </w:r>
      <w:r w:rsidR="00DC6F24">
        <w:rPr>
          <w:rStyle w:val="EvidenceChar"/>
          <w:bCs w:val="0"/>
          <w:sz w:val="24"/>
          <w:szCs w:val="24"/>
          <w:bdr w:val="nil"/>
          <w:lang w:eastAsia="en-US"/>
        </w:rPr>
        <w:t>oil and natural gas.</w:t>
      </w:r>
    </w:p>
    <w:p w14:paraId="5FADCB7A" w14:textId="778125FD" w:rsidR="00DC6F24" w:rsidRDefault="00DC6F24" w:rsidP="006B00B9">
      <w:pPr>
        <w:pStyle w:val="Normal2"/>
        <w:rPr>
          <w:rStyle w:val="EvidenceChar"/>
          <w:bCs w:val="0"/>
          <w:sz w:val="24"/>
          <w:szCs w:val="24"/>
          <w:bdr w:val="nil"/>
          <w:lang w:eastAsia="en-US"/>
        </w:rPr>
      </w:pPr>
      <w:r>
        <w:rPr>
          <w:rStyle w:val="EvidenceChar"/>
          <w:bCs w:val="0"/>
          <w:sz w:val="24"/>
          <w:szCs w:val="24"/>
          <w:bdr w:val="nil"/>
          <w:lang w:eastAsia="en-US"/>
        </w:rPr>
        <w:t xml:space="preserve">Anytime a price ceiling is imposed upon a commodity, when that price limit is higher than the market price, it has no impact.  Nobody is trading at that price level, so it doesn’t come into play.  But when the price ceiling is imposed below the market price, the result is inevitably shortages.   Consumers (at the artificially low price) will demand more (because low prices attract buyers).  </w:t>
      </w:r>
      <w:r>
        <w:rPr>
          <w:rStyle w:val="EvidenceChar"/>
          <w:bCs w:val="0"/>
          <w:sz w:val="24"/>
          <w:szCs w:val="24"/>
          <w:bdr w:val="nil"/>
          <w:lang w:eastAsia="en-US"/>
        </w:rPr>
        <w:lastRenderedPageBreak/>
        <w:t>Suppliers will supply less (because some of their supplies cannot be brought onto the market at the artificially low price, since the cost of production may exceed the allowed sale price).  Supplies shrink and demand grows under a price-control scheme, leading to shortages and confusion in the markets.</w:t>
      </w:r>
      <w:r w:rsidR="0053064A">
        <w:rPr>
          <w:rStyle w:val="EvidenceChar"/>
          <w:bCs w:val="0"/>
          <w:sz w:val="24"/>
          <w:szCs w:val="24"/>
          <w:bdr w:val="nil"/>
          <w:lang w:eastAsia="en-US"/>
        </w:rPr>
        <w:t xml:space="preserve"> </w:t>
      </w:r>
      <w:r w:rsidR="0053064A">
        <w:rPr>
          <w:rStyle w:val="EvidenceChar"/>
          <w:bCs w:val="0"/>
          <w:noProof/>
          <w:sz w:val="24"/>
          <w:szCs w:val="24"/>
          <w:bdr w:val="nil"/>
          <w:lang w:eastAsia="en-US"/>
        </w:rPr>
        <w:drawing>
          <wp:anchor distT="0" distB="0" distL="114300" distR="114300" simplePos="0" relativeHeight="251659264" behindDoc="0" locked="0" layoutInCell="1" allowOverlap="1" wp14:anchorId="2D922354" wp14:editId="02FCBAB1">
            <wp:simplePos x="2496185" y="1417320"/>
            <wp:positionH relativeFrom="margin">
              <wp:align>right</wp:align>
            </wp:positionH>
            <wp:positionV relativeFrom="margin">
              <wp:align>top</wp:align>
            </wp:positionV>
            <wp:extent cx="3023235" cy="2680335"/>
            <wp:effectExtent l="0" t="0" r="5715" b="571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23235" cy="2680335"/>
                    </a:xfrm>
                    <a:prstGeom prst="rect">
                      <a:avLst/>
                    </a:prstGeom>
                    <a:noFill/>
                    <a:ln>
                      <a:noFill/>
                    </a:ln>
                  </pic:spPr>
                </pic:pic>
              </a:graphicData>
            </a:graphic>
          </wp:anchor>
        </w:drawing>
      </w:r>
    </w:p>
    <w:p w14:paraId="6AC0CA4E" w14:textId="62F2C938" w:rsidR="00DC6F24" w:rsidRDefault="00233C79" w:rsidP="0053064A">
      <w:pPr>
        <w:pStyle w:val="Normal2"/>
        <w:rPr>
          <w:rStyle w:val="EvidenceChar"/>
          <w:bCs w:val="0"/>
          <w:sz w:val="24"/>
          <w:szCs w:val="24"/>
          <w:bdr w:val="nil"/>
          <w:lang w:eastAsia="en-US"/>
        </w:rPr>
      </w:pPr>
      <w:r w:rsidRPr="0053064A">
        <w:rPr>
          <w:rStyle w:val="EvidenceChar"/>
          <w:bCs w:val="0"/>
          <w:sz w:val="24"/>
          <w:szCs w:val="24"/>
          <w:bdr w:val="nil"/>
          <w:lang w:eastAsia="en-US"/>
        </w:rPr>
        <w:t>O</w:t>
      </w:r>
      <w:r w:rsidR="00DC6F24" w:rsidRPr="0053064A">
        <w:rPr>
          <w:rStyle w:val="EvidenceChar"/>
          <w:bCs w:val="0"/>
          <w:sz w:val="24"/>
          <w:szCs w:val="24"/>
          <w:bdr w:val="nil"/>
          <w:lang w:eastAsia="en-US"/>
        </w:rPr>
        <w:t xml:space="preserve">n top of the price control scheme, </w:t>
      </w:r>
      <w:r w:rsidRPr="0053064A">
        <w:rPr>
          <w:rStyle w:val="EvidenceChar"/>
          <w:bCs w:val="0"/>
          <w:sz w:val="24"/>
          <w:szCs w:val="24"/>
          <w:bdr w:val="nil"/>
          <w:lang w:eastAsia="en-US"/>
        </w:rPr>
        <w:t>international</w:t>
      </w:r>
      <w:r w:rsidR="00DC6F24" w:rsidRPr="0053064A">
        <w:rPr>
          <w:rStyle w:val="EvidenceChar"/>
          <w:bCs w:val="0"/>
          <w:sz w:val="24"/>
          <w:szCs w:val="24"/>
          <w:bdr w:val="nil"/>
          <w:lang w:eastAsia="en-US"/>
        </w:rPr>
        <w:t xml:space="preserve"> events created the perfect storm for a crisis.   In October 1973, a war broke out between Israel and its Arab neighbors.  The Arab countries, angry at US support for Israel, declared an oil export boycott against the U.S., reducing supplies and driving up prices.   But US markets could not respond to the higher prices due to price controls.  While prices did rise, they did not rise fast enough or far enough to bring in new supplies of oil (or to induce third parties to buy Arab oil and re-sell it back in the U.S. and bypass the boycott).   The result was the worst of both worlds: higher prices and widespread shortages of oil and its resulting products, most notably, gasoline.   Gas stations ran out of fuel, long lines of cars queued up at whatever stations had remaining supplies, and the US economy suffered dramatically.  The phrase “energy crisis” entered the US vocabulary and public awareness of energy prices and the need for energy conservation suddenly became top priority.  Anger was directed at foreign countries and calls for “energy independence” came from politicians and voters alike.   Few understood that the root cause of the crisis was government intervention in setting prices, and many blamed greedy oil companies, or lazy consumers, or foreign governments, or geologic limitations on the total quantity of oil in the ground.</w:t>
      </w:r>
    </w:p>
    <w:p w14:paraId="61B97B68" w14:textId="63A4D3FB" w:rsidR="0053064A" w:rsidRDefault="002A1D5D" w:rsidP="00E35661">
      <w:pPr>
        <w:pStyle w:val="Normal2"/>
        <w:rPr>
          <w:rStyle w:val="EvidenceChar"/>
          <w:bCs w:val="0"/>
          <w:sz w:val="24"/>
          <w:szCs w:val="24"/>
          <w:bdr w:val="nil"/>
          <w:lang w:eastAsia="en-US"/>
        </w:rPr>
      </w:pPr>
      <w:r>
        <w:rPr>
          <w:rStyle w:val="EvidenceChar"/>
          <w:bCs w:val="0"/>
          <w:sz w:val="24"/>
          <w:szCs w:val="24"/>
          <w:bdr w:val="nil"/>
          <w:lang w:eastAsia="en-US"/>
        </w:rPr>
        <w:t xml:space="preserve">The federal government enacted various schemes to reduce US oil consumption.  In 1974, Pres. Nixon announced a mandatory lowering of the speed limit on highways to 55 mph.  In 1975, Congress enacted CAFÉ (Corporate Average Fuel Economy) standards, requiring that car manufacturers increase the fuel economy of cars sold in the U.S.  </w:t>
      </w:r>
      <w:r w:rsidR="00E35661">
        <w:rPr>
          <w:rStyle w:val="EvidenceChar"/>
          <w:bCs w:val="0"/>
          <w:sz w:val="24"/>
          <w:szCs w:val="24"/>
          <w:bdr w:val="nil"/>
          <w:lang w:eastAsia="en-US"/>
        </w:rPr>
        <w:t>The federal government also began funding research and providing subsidies for alternative fueled vehicles that could replace demand for oil on our nation’s highways.</w:t>
      </w:r>
      <w:r w:rsidR="0053064A">
        <w:rPr>
          <w:rStyle w:val="EvidenceChar"/>
          <w:bCs w:val="0"/>
          <w:sz w:val="24"/>
          <w:szCs w:val="24"/>
          <w:bdr w:val="nil"/>
          <w:lang w:eastAsia="en-US"/>
        </w:rPr>
        <w:t xml:space="preserve">  </w:t>
      </w:r>
    </w:p>
    <w:p w14:paraId="16675929" w14:textId="2EB77B43" w:rsidR="00F75983" w:rsidRDefault="00F75983" w:rsidP="00F75983">
      <w:pPr>
        <w:pStyle w:val="Normal2"/>
      </w:pPr>
      <w:r>
        <w:t xml:space="preserve">In 1977, Pres. Carter created the cabinet-level Department of Energy, partly in an attempt to solve the ongoing issues that energy supplies were creating in the US economy.  Some of what the Dept. of Energy was assigned to do was merely consolidation of functions from other </w:t>
      </w:r>
      <w:r>
        <w:lastRenderedPageBreak/>
        <w:t>agencies, such as control of the nation’s nuclear weapons and environmental cleanup of nuclear sites.  But it was also assigned responsibility for researching energy technology, developing comprehensive national energy planning, and eventually it even got the Human Genome Project!</w:t>
      </w:r>
    </w:p>
    <w:p w14:paraId="68F0ADEE" w14:textId="778EDD85" w:rsidR="00CF7407" w:rsidRDefault="00CF7407" w:rsidP="00F75983">
      <w:pPr>
        <w:pStyle w:val="Normal2"/>
      </w:pPr>
      <w:r>
        <w:t xml:space="preserve">Pres. Carter began the process of lifting price controls on oil in 1979 and it was completed by Pres. Reagan shortly after he took office in January, 1981.  Since then, there have been no more national shortages of gasoline or other petroleum products.  There have been, however, wide variations in prices with large percentage swings both up and down during the years since.  </w:t>
      </w:r>
    </w:p>
    <w:p w14:paraId="3ED51C05" w14:textId="1377B946" w:rsidR="00BF1ECB" w:rsidRDefault="002467DA" w:rsidP="00F75983">
      <w:pPr>
        <w:pStyle w:val="Normal2"/>
      </w:pPr>
      <w:r>
        <w:t>Another potential oil crisis was predicted in the mid-2000’s as oil prices again began rising.  Often referred to as the “Peak Oil” problem, the theory was that the world would reach a point at which oil extraction could not expand, due to the physical limitation of the total quantity of oil in the ground.  After the peak is reached, oil production would gradually drop and prices would inevitably rise.  Some evidence supporting this theory was found in the graph of oil production in the United States, which rose gradually from 1859, peaked around 1970, and then gradually declined.</w:t>
      </w:r>
    </w:p>
    <w:p w14:paraId="730B600F" w14:textId="2AA04A85" w:rsidR="003B5B50" w:rsidRDefault="003B5B50" w:rsidP="00F75983">
      <w:pPr>
        <w:pStyle w:val="Normal2"/>
      </w:pPr>
      <w:r>
        <w:t>Congress took further steps to reduce US oil consumption by enacting Renewable Fuel Standards (RFS) in 2005.  These regulations require blending of renewable fuels (mostly ethanol) with gasoline, in the hope that gasoline consumption could be reduced by the quantity of the alternative fuel</w:t>
      </w:r>
      <w:r w:rsidR="00207EB8">
        <w:t>.  Experts are divided on whether RFS has accomplished anything good, and we will discuss it more in the next chapter.</w:t>
      </w:r>
      <w:r w:rsidR="00874080">
        <w:t xml:space="preserve">   Oil imports did not noticeably go down immediately after RFS was implemented.</w:t>
      </w:r>
    </w:p>
    <w:p w14:paraId="1A5C7A5D" w14:textId="7746AE29" w:rsidR="002467DA" w:rsidRDefault="002467DA" w:rsidP="00F75983">
      <w:pPr>
        <w:pStyle w:val="Normal2"/>
      </w:pPr>
      <w:r>
        <w:t>But then something unexpected happened</w:t>
      </w:r>
      <w:r w:rsidR="00874080">
        <w:t xml:space="preserve"> that did begin driving down oil imports</w:t>
      </w:r>
      <w:r>
        <w:t>.  US domestic oil production turned around and began increasing in 2010 thanks to the newly expanded use of hydraulic fracturing, better known as “fracking.”</w:t>
      </w:r>
    </w:p>
    <w:p w14:paraId="6A7E3F12" w14:textId="34ECD9E1" w:rsidR="002467DA" w:rsidRDefault="002467DA" w:rsidP="002467DA">
      <w:pPr>
        <w:pStyle w:val="Evidence"/>
        <w:rPr>
          <w:rStyle w:val="EvidenceChar"/>
          <w:rFonts w:eastAsia="Lucida Sans Unicode"/>
        </w:rPr>
      </w:pPr>
      <w:r w:rsidRPr="002467DA">
        <w:rPr>
          <w:rStyle w:val="EvidenceChar"/>
          <w:rFonts w:eastAsia="Lucida Sans Unicode"/>
        </w:rPr>
        <w:t>“…the fracking process starts with a well that is drilled vertically or at an angle …to a depth of 1 to 2 miles  …The vertical well is then encased in steel and/or cement to ensure the well doesn't run the risk of leaking into any groundwater. Once the vertical well reaches the deep layer of rock where natural gas or oil exists, the well curves about 90 degrees and begins drilling horizontally  … fracking fluid is pumped down into the well at extremely high pressure… The pressure is powerful enough to fracture the surrounding rock, creating fissures and cracks through which oil and gas can flow. The fluid  …is mostly water, though it also can contain a wide range of additives and chemicals that serve an engineering purpose. Additives can include detergents, salts, acids, alcohols, lubricants and disinfectants.”</w:t>
      </w:r>
      <w:r>
        <w:rPr>
          <w:rStyle w:val="FootnoteReference"/>
          <w:rFonts w:eastAsia="Lucida Sans Unicode"/>
          <w:bCs w:val="0"/>
        </w:rPr>
        <w:footnoteReference w:id="12"/>
      </w:r>
      <w:r w:rsidRPr="002467DA">
        <w:rPr>
          <w:rStyle w:val="EvidenceChar"/>
          <w:rFonts w:eastAsia="Lucida Sans Unicode"/>
        </w:rPr>
        <w:t xml:space="preserve"> </w:t>
      </w:r>
    </w:p>
    <w:p w14:paraId="4EBD4A33" w14:textId="006C49A1" w:rsidR="007302E3" w:rsidRDefault="007302E3" w:rsidP="00F75983">
      <w:pPr>
        <w:pStyle w:val="Normal2"/>
      </w:pPr>
      <w:r>
        <w:lastRenderedPageBreak/>
        <w:t xml:space="preserve">Fracking has resulted in a dramatic increase in the availability of oil and natural gas in the United States and eased </w:t>
      </w:r>
      <w:r w:rsidR="002F56A8">
        <w:t>some</w:t>
      </w:r>
      <w:r>
        <w:t xml:space="preserve"> of the concerns of the past generation about imported energy.</w:t>
      </w:r>
    </w:p>
    <w:p w14:paraId="6A2557FB" w14:textId="14216CF7" w:rsidR="007302E3" w:rsidRPr="007302E3" w:rsidRDefault="007302E3" w:rsidP="007302E3">
      <w:pPr>
        <w:pStyle w:val="Evidence"/>
      </w:pPr>
      <w:r>
        <w:t>“</w:t>
      </w:r>
      <w:r w:rsidRPr="007302E3">
        <w:t>Prior to the development of fracking technology, these oil and gas deposits found in shale were considered essentially useless because the cost to extract them was prohibitively expensive. Fracking changed that equation and led to a new boom in oil and gas production in the U.S. As a result, total U.S. </w:t>
      </w:r>
      <w:hyperlink r:id="rId18" w:history="1">
        <w:r w:rsidRPr="007302E3">
          <w:rPr>
            <w:rStyle w:val="Hyperlink"/>
            <w:color w:val="000000"/>
            <w:u w:val="none"/>
          </w:rPr>
          <w:t>crude oil</w:t>
        </w:r>
      </w:hyperlink>
      <w:r w:rsidRPr="007302E3">
        <w:t> production increased by more than 50% in less than a decade. Over the same time period, the amount of total U.S. oil consumption provided by imports fell from roughly 60% down to 45%. While that still leaves the U.S. heavily dependent on foreign oil, it is nonetheless a very significant reduction in the level of dependence since it means the country is capable of providing over half of its fuel needs. … The natural gas industry that once voiced concerns over eventually exhausting the domestic supply of natural gas has such a massive excess of supply, it is rapidly expanding its business to include exporting natural gas to Europe and Asia. Shipping terminals built to facilitate the receiving of </w:t>
      </w:r>
      <w:hyperlink r:id="rId19" w:history="1">
        <w:r w:rsidRPr="007302E3">
          <w:rPr>
            <w:rStyle w:val="Hyperlink"/>
            <w:color w:val="000000"/>
            <w:u w:val="none"/>
          </w:rPr>
          <w:t>liquefied natural gas</w:t>
        </w:r>
      </w:hyperlink>
      <w:r w:rsidRPr="007302E3">
        <w:t> imports are being reworked to support exports.</w:t>
      </w:r>
      <w:r>
        <w:t>”</w:t>
      </w:r>
      <w:r>
        <w:rPr>
          <w:rStyle w:val="FootnoteReference"/>
        </w:rPr>
        <w:footnoteReference w:id="13"/>
      </w:r>
    </w:p>
    <w:p w14:paraId="72952098" w14:textId="7602C988" w:rsidR="00874080" w:rsidRDefault="002F56A8" w:rsidP="00874080">
      <w:pPr>
        <w:pStyle w:val="Normal2"/>
      </w:pPr>
      <w:r>
        <w:t>While we don’t have a separate section on natural gas, we can use this spot to talk about its rise as well.  The vast expansion of natural gas supplies in the U.S. has led to a dramatic reduction in its price.  Natural gas also has fewer (though not zero) carbon emissions compared to c</w:t>
      </w:r>
      <w:r w:rsidR="001307B5">
        <w:t>oal and is highly competitive in price compared to nuclear energy.  More and more power plants are turning to natural gas as a result, leading to further doubts about the future of coal and nuclear for electricity generation.</w:t>
      </w:r>
    </w:p>
    <w:p w14:paraId="168FB77E" w14:textId="77777777" w:rsidR="0035178D" w:rsidRDefault="0035178D">
      <w:pPr>
        <w:rPr>
          <w:b/>
          <w:bCs/>
          <w:sz w:val="36"/>
          <w:szCs w:val="36"/>
        </w:rPr>
      </w:pPr>
      <w:r>
        <w:br w:type="page"/>
      </w:r>
    </w:p>
    <w:p w14:paraId="3D75B823" w14:textId="5F63E687" w:rsidR="00874080" w:rsidRDefault="00874080" w:rsidP="00874080">
      <w:pPr>
        <w:pStyle w:val="Subhead1"/>
      </w:pPr>
      <w:bookmarkStart w:id="11" w:name="_Toc17114619"/>
      <w:r>
        <w:lastRenderedPageBreak/>
        <w:t>Oil and Foreign Policy</w:t>
      </w:r>
      <w:bookmarkEnd w:id="11"/>
    </w:p>
    <w:p w14:paraId="6E0D257D" w14:textId="628A60B4" w:rsidR="00230211" w:rsidRDefault="00F23FC4" w:rsidP="00A9267D">
      <w:pPr>
        <w:pStyle w:val="Normal2"/>
      </w:pPr>
      <w:r>
        <w:rPr>
          <w:noProof/>
        </w:rPr>
        <w:drawing>
          <wp:anchor distT="0" distB="0" distL="114300" distR="114300" simplePos="0" relativeHeight="251665408" behindDoc="0" locked="0" layoutInCell="1" allowOverlap="1" wp14:anchorId="6277E10A" wp14:editId="3679CAEC">
            <wp:simplePos x="0" y="0"/>
            <wp:positionH relativeFrom="margin">
              <wp:posOffset>282829</wp:posOffset>
            </wp:positionH>
            <wp:positionV relativeFrom="margin">
              <wp:posOffset>1699006</wp:posOffset>
            </wp:positionV>
            <wp:extent cx="2129790" cy="2014855"/>
            <wp:effectExtent l="0" t="0" r="3810" b="444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29790" cy="2014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5661">
        <w:t xml:space="preserve">As more oil </w:t>
      </w:r>
      <w:r w:rsidR="00B42B08">
        <w:t>came into the US from abroad, and as it became more and more critical to the economy and national security, US foreign policy makers began to take active efforts to ensure its flow to America and our allies.  One of the first key efforts was a meeting in 1945 between Pres. Franklin Roosevelt and King Abdul Aziz bin Saud, in which FDR assured the Saudi king of US military protection in return for the King’s assurance of oil to the US and its allies.</w:t>
      </w:r>
      <w:r w:rsidR="00CF7407" w:rsidRPr="00CF7407">
        <w:rPr>
          <w:noProof/>
        </w:rPr>
        <w:t xml:space="preserve"> </w:t>
      </w:r>
    </w:p>
    <w:p w14:paraId="6560A277" w14:textId="4E0EED36" w:rsidR="007B5FCF" w:rsidRDefault="007B5FCF" w:rsidP="00A9267D">
      <w:pPr>
        <w:pStyle w:val="Normal2"/>
      </w:pPr>
      <w:r>
        <w:t>In 1953, the US and Britain covertly arranged for the overthrow of the democratically elected government of Iran in favor of supporting rule by Shah (king) Mohammad Reza Pahlavi. They did so because the previous Iranian government had interfered with foreign oil companies’ activities in Iran.</w:t>
      </w:r>
      <w:r w:rsidR="0007524A">
        <w:t xml:space="preserve">  This decision came back to haunt US policy makers, as hatred for America and the Shah erupted in the Islamic Revolution in 1979 and his replacement with a radical Shi’ite religious government that continues in power today.</w:t>
      </w:r>
    </w:p>
    <w:p w14:paraId="42FBDE5D" w14:textId="074F0677" w:rsidR="00A03DBD" w:rsidRDefault="00A03DBD" w:rsidP="00A03DBD">
      <w:pPr>
        <w:pStyle w:val="Normal2"/>
      </w:pPr>
      <w:r>
        <w:t>In the mid-1970s, Pres. Nixon negotiated with the Saudis to arrange international trade in oil to America’s advantage by having them price oil only in US dollars.  The Saudis could then invest those dollars in the safest dollar-denominate</w:t>
      </w:r>
      <w:r w:rsidR="00B53B07">
        <w:t>d</w:t>
      </w:r>
      <w:r>
        <w:t xml:space="preserve"> asset in the world: US Treasury bonds.  This “petro-dollar” arrangement accomplished several things.  First, it assured the US that there would be no currency exchange risk for the US on world oil markets.  Other nations might find the price of oil rising and falling simply due to changes in the value of their currency relative to the US dollar, but the US would face no such risk.  Second, it created artificial demand for US dollars,  propping up their value, since everyone else would need to first buy US dollars before they could buy oil.  And third, it expanded the market for US Treasury debt, allowing the federal government to run </w:t>
      </w:r>
      <w:r w:rsidR="00723051">
        <w:t xml:space="preserve">higher </w:t>
      </w:r>
      <w:r>
        <w:t xml:space="preserve">deficits without </w:t>
      </w:r>
      <w:r w:rsidR="00723051">
        <w:t>raising</w:t>
      </w:r>
      <w:r>
        <w:t xml:space="preserve"> interest rates, since more willing buyers were now available to buy the bonds.</w:t>
      </w:r>
    </w:p>
    <w:p w14:paraId="7DB7B594" w14:textId="11AA21A5" w:rsidR="00F75983" w:rsidRDefault="00F75983" w:rsidP="00A03DBD">
      <w:pPr>
        <w:pStyle w:val="Normal2"/>
      </w:pPr>
      <w:r>
        <w:t>In 1980, after the Soviet invasion of Afghanistan in December, 1979, Pres. Carter announced in his State of the Union Address that the United States considered the oil rich nations of the Middle East to be a vital strategic interest that would drive American foreign policy.</w:t>
      </w:r>
    </w:p>
    <w:p w14:paraId="7BC31A02" w14:textId="6ED45B0E" w:rsidR="00F75983" w:rsidRPr="00F75983" w:rsidRDefault="00F75983" w:rsidP="00F75983">
      <w:pPr>
        <w:pStyle w:val="Evidence"/>
      </w:pPr>
      <w:r w:rsidRPr="00F75983">
        <w:rPr>
          <w:lang w:val="fr-FR"/>
        </w:rPr>
        <w:lastRenderedPageBreak/>
        <w:t>"An attempt by any outside force to gain control of the Persian Gulf region will be regarded as an assault on the vital interests of the United States of America and such an assault will be repelled by any means necessary, including military force. "</w:t>
      </w:r>
      <w:r>
        <w:rPr>
          <w:rStyle w:val="FootnoteReference"/>
          <w:lang w:val="fr-FR"/>
        </w:rPr>
        <w:footnoteReference w:id="14"/>
      </w:r>
    </w:p>
    <w:p w14:paraId="46D97C1A" w14:textId="03248E76" w:rsidR="00F75983" w:rsidRDefault="00820FAA" w:rsidP="00A03DBD">
      <w:pPr>
        <w:pStyle w:val="Normal2"/>
      </w:pPr>
      <w:r>
        <w:t xml:space="preserve">This commitment, also known as the “Carter Doctrine,” has arguably been </w:t>
      </w:r>
      <w:r w:rsidR="002E74D8">
        <w:t>behind</w:t>
      </w:r>
      <w:r>
        <w:t xml:space="preserve"> the large US military interventions in the Middle East over the last generation.  For example, Pres. George H. W. Bush’s decision to intervene with military force to rollback the Iraqi invasion of Kuwait in August, 1990, would likely never have happened</w:t>
      </w:r>
      <w:r w:rsidR="002E74D8">
        <w:t xml:space="preserve"> had there been no oil in Kuwait.</w:t>
      </w:r>
    </w:p>
    <w:p w14:paraId="2C79F306" w14:textId="08F31AA6" w:rsidR="00CF7407" w:rsidRDefault="00CF7407" w:rsidP="00A03DBD">
      <w:pPr>
        <w:pStyle w:val="Normal2"/>
      </w:pPr>
      <w:r>
        <w:t>Oil is priced on world markets, so a barrel of oil from Texas will not be significantly less expensive than a barrel from the Middle East just because it is domestic.  Events happening in oil producing nations overseas can have effects on consumers in the U.S. if the world price of oil goes up due to a war, terrorism, revolution, or some other crisis.</w:t>
      </w:r>
    </w:p>
    <w:p w14:paraId="4E94C6F9" w14:textId="0492FC93" w:rsidR="001D7CFE" w:rsidRDefault="00FE134F" w:rsidP="009B30CC">
      <w:pPr>
        <w:pStyle w:val="Subhead1"/>
      </w:pPr>
      <w:bookmarkStart w:id="12" w:name="_Toc17114620"/>
      <w:r>
        <w:t>The Rise &amp; Fall of Nuclear Energy</w:t>
      </w:r>
      <w:bookmarkEnd w:id="12"/>
    </w:p>
    <w:p w14:paraId="31684138" w14:textId="4D245FC6" w:rsidR="00A9267D" w:rsidRDefault="00FE134F" w:rsidP="00A9267D">
      <w:pPr>
        <w:pStyle w:val="Normal2"/>
      </w:pPr>
      <w:r>
        <w:rPr>
          <w:noProof/>
        </w:rPr>
        <w:drawing>
          <wp:anchor distT="0" distB="0" distL="114300" distR="114300" simplePos="0" relativeHeight="251669504" behindDoc="0" locked="0" layoutInCell="1" allowOverlap="1" wp14:anchorId="5D8CD05B" wp14:editId="62D9B5AC">
            <wp:simplePos x="0" y="0"/>
            <wp:positionH relativeFrom="margin">
              <wp:posOffset>3241548</wp:posOffset>
            </wp:positionH>
            <wp:positionV relativeFrom="margin">
              <wp:posOffset>3150362</wp:posOffset>
            </wp:positionV>
            <wp:extent cx="3081655" cy="1499870"/>
            <wp:effectExtent l="0" t="0" r="4445" b="508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81655" cy="1499870"/>
                    </a:xfrm>
                    <a:prstGeom prst="rect">
                      <a:avLst/>
                    </a:prstGeom>
                    <a:noFill/>
                    <a:ln>
                      <a:noFill/>
                    </a:ln>
                  </pic:spPr>
                </pic:pic>
              </a:graphicData>
            </a:graphic>
          </wp:anchor>
        </w:drawing>
      </w:r>
      <w:r>
        <w:t>Early research on the nature and behavior of the atom from the 1890s to the 1930s laid the theoretical foundations for important discoveries that would play an important role in world history in the decades that followed.  Scientists in the 1930s came to believe that immense power was stored in the bonds holding together the nucleus of the atom, and that this power could be unleashed with stunning effects.  The US government was persuaded to research this potential during World War 2 (in part because it feared hostile nations were doing the same) and the result was the atomic bomb, which ended the war with Japan in 1945.</w:t>
      </w:r>
    </w:p>
    <w:p w14:paraId="32E28DF5" w14:textId="0C29FA12" w:rsidR="00FE134F" w:rsidRDefault="00D02781" w:rsidP="00A9267D">
      <w:pPr>
        <w:pStyle w:val="Normal2"/>
      </w:pPr>
      <w:r>
        <w:t xml:space="preserve">But explosions are not the only possible use of nuclear fission, and along the way to inventing the bomb, scientists developed controlled nuclear reactions that generate energy that can be used productively for industrial purposes.  </w:t>
      </w:r>
      <w:r w:rsidR="00FE134F">
        <w:t>In the 1950s, the Navy used nuclear power to operate large ships, and in the 1960s the first commercial nuclear reactors in the United States came online to generate electricity.   By 1991, 20% of all electricity in the US was generated by nuclear power plants.</w:t>
      </w:r>
      <w:r>
        <w:t xml:space="preserve">  But there were storm clouds on the horizon.</w:t>
      </w:r>
    </w:p>
    <w:p w14:paraId="416B479A" w14:textId="3D7D652F" w:rsidR="00D02781" w:rsidRDefault="00D02781" w:rsidP="00A9267D">
      <w:pPr>
        <w:pStyle w:val="Normal2"/>
      </w:pPr>
      <w:r>
        <w:t xml:space="preserve">Americans were startled by a partial meltdown at the Three Mile Island nuclear reactor near Harrisburg, Penn., in 1979.  A radiation leak led to the evacuation of 140,000 people, and public </w:t>
      </w:r>
      <w:r>
        <w:lastRenderedPageBreak/>
        <w:t>fear and confusion, fueled by conflicting and sometimes erroneous official information put out by utility officials and government leaders, made the public begin questioning the wisdom of expanding the use of nuclear energy.</w:t>
      </w:r>
      <w:r w:rsidR="004969B9">
        <w:t xml:space="preserve">  Orders for new reactors began to slow.</w:t>
      </w:r>
    </w:p>
    <w:p w14:paraId="0E9F8941" w14:textId="124846C1" w:rsidR="004969B9" w:rsidRDefault="00F137A1" w:rsidP="00A9267D">
      <w:pPr>
        <w:pStyle w:val="Normal2"/>
      </w:pPr>
      <w:r>
        <w:t>In 1986</w:t>
      </w:r>
      <w:r w:rsidR="004969B9">
        <w:t xml:space="preserve">, a much worse accident happened at the nuclear power station in Chernobyl, </w:t>
      </w:r>
      <w:r>
        <w:t>Ukraine (then part of the Soviet Union).  Dozens were contaminated with radiation and died immediately, while thousands</w:t>
      </w:r>
      <w:r w:rsidR="00BB303C">
        <w:t xml:space="preserve"> of others in the surrounding areas</w:t>
      </w:r>
      <w:r>
        <w:t xml:space="preserve"> are estimated to have died later as a result of long-term illnesses.  </w:t>
      </w:r>
      <w:r w:rsidR="004969B9">
        <w:t xml:space="preserve"> </w:t>
      </w:r>
      <w:r>
        <w:t xml:space="preserve">In 2011, the nuclear reactor at Fukushima, Japan, melted down and released radiation after being flooded by a tsunami </w:t>
      </w:r>
      <w:r w:rsidR="002D2209">
        <w:t>triggered by an earthquake</w:t>
      </w:r>
      <w:r w:rsidR="00BB303C">
        <w:t xml:space="preserve">, </w:t>
      </w:r>
      <w:r w:rsidR="003B5B50">
        <w:t>fueling</w:t>
      </w:r>
      <w:r w:rsidR="00BB303C">
        <w:t xml:space="preserve"> further </w:t>
      </w:r>
      <w:r w:rsidR="003B5B50">
        <w:t>questions about</w:t>
      </w:r>
      <w:r w:rsidR="00BB303C">
        <w:t xml:space="preserve"> the long-term viability of nuclear energy</w:t>
      </w:r>
      <w:r w:rsidR="002D2209">
        <w:t xml:space="preserve">.  </w:t>
      </w:r>
    </w:p>
    <w:p w14:paraId="676B923D" w14:textId="727E9D93" w:rsidR="002D2209" w:rsidRDefault="002D2209" w:rsidP="00A9267D">
      <w:pPr>
        <w:pStyle w:val="Normal2"/>
      </w:pPr>
      <w:r>
        <w:t xml:space="preserve">Between 1977-2013 there were no new construction starts of nuclear power plants in the United States.  Nuclear energy generation still grew during that time as the existing reactors produced more power more efficiently, and plants started before 1977 were completed and came online.  A number of plants were proposed and then canceled during that time.  Very few new units are expected to come online in the near future, and older plants are aging and being decommissioned.  </w:t>
      </w:r>
    </w:p>
    <w:p w14:paraId="7B828DCB" w14:textId="5FE4C472" w:rsidR="002D2209" w:rsidRPr="002D2209" w:rsidRDefault="002D2209" w:rsidP="002D2209">
      <w:pPr>
        <w:pStyle w:val="Evidence"/>
      </w:pPr>
      <w:r>
        <w:t>“</w:t>
      </w:r>
      <w:r w:rsidRPr="002D2209">
        <w:t>The US Energy Information Administration forecast in April 2014 that the country will lose 10,800 MWe of nuclear generation by 2020 because of lower prices of natural gas and stagnant growth in electricity demand. This will have significant implications for CO2 emissions, and it projected that early retirement of nuclear capacity, instead of coal, could see annual CO2 emissions be 500 million tonnes higher by 2040.</w:t>
      </w:r>
      <w:r>
        <w:t>”</w:t>
      </w:r>
      <w:r>
        <w:rPr>
          <w:rStyle w:val="FootnoteReference"/>
        </w:rPr>
        <w:footnoteReference w:id="15"/>
      </w:r>
    </w:p>
    <w:p w14:paraId="7E700AFB" w14:textId="36B47DCB" w:rsidR="002D2209" w:rsidRDefault="002D2209" w:rsidP="00A9267D">
      <w:pPr>
        <w:pStyle w:val="Normal2"/>
      </w:pPr>
      <w:r>
        <w:t xml:space="preserve">In addition to competition with lower-priced natural gas and concerns about operational safety, </w:t>
      </w:r>
      <w:r w:rsidR="002F77E1">
        <w:t>nuclear energy in the U.S. has yet to resolve another hindrance:  waste disposal.  Nuclear fuel, once it has completed all its reactions and becomes depleted, is still dangerously radioactive and will be for thousands of years.   Currently there is no approved storage site for the waste coming from commercial reactors in the United States, so the waste is simply kept on site at the power plants.</w:t>
      </w:r>
    </w:p>
    <w:p w14:paraId="54F9A60D" w14:textId="2D2A1BA4" w:rsidR="00D02781" w:rsidRDefault="00FF6336" w:rsidP="00A9267D">
      <w:pPr>
        <w:pStyle w:val="Normal2"/>
      </w:pPr>
      <w:r>
        <w:t xml:space="preserve">Congress approved a deep underground burial site </w:t>
      </w:r>
      <w:r w:rsidR="009E0C97">
        <w:t>n the 1980s</w:t>
      </w:r>
      <w:r>
        <w:t>, to be constructed at Yucca Mountain, Nevada.  Work progressed on the site until 2011, when Congress and Pres. Obama terminated it.  Pres. Trump has requested Congress to restore funding for Yucca Mountain.</w:t>
      </w:r>
      <w:r w:rsidR="00BB303C">
        <w:t xml:space="preserve">  Meanwhile, nuclear energy’s future within the United States remains uncertain.</w:t>
      </w:r>
    </w:p>
    <w:p w14:paraId="48A3EDBF" w14:textId="410C6B4A" w:rsidR="00874080" w:rsidRDefault="00874080" w:rsidP="00874080">
      <w:pPr>
        <w:pStyle w:val="Subhead1"/>
      </w:pPr>
      <w:bookmarkStart w:id="13" w:name="_Toc17114621"/>
      <w:r>
        <w:lastRenderedPageBreak/>
        <w:t>The Rise of Renewable Energy</w:t>
      </w:r>
      <w:bookmarkEnd w:id="13"/>
    </w:p>
    <w:p w14:paraId="43733D9E" w14:textId="3E129BAC" w:rsidR="00874080" w:rsidRDefault="0070062F" w:rsidP="00A9267D">
      <w:pPr>
        <w:pStyle w:val="Normal2"/>
      </w:pPr>
      <w:r>
        <w:t>The combination of shortages and higher prices for fossil fuel energy in the 1970s and concerns about nuclear energy in the 1980s along with new concerns about “climate change”</w:t>
      </w:r>
      <w:r w:rsidR="00096400">
        <w:t xml:space="preserve"> in the 1990s</w:t>
      </w:r>
      <w:r>
        <w:t xml:space="preserve"> (about which, more in the next chapter) began converging into advocacy for public policies to encourage renewable sources of energy.   The sun and wind cannot be embargoed by a hostile foreign power, cannot be monopolized by a greedy corporation and do not pollute.  Plants can be grown and regrown without using up finite resources.  Ocean waves and tides are </w:t>
      </w:r>
      <w:r w:rsidR="00B440C8">
        <w:t>inexhaustible</w:t>
      </w:r>
      <w:r>
        <w:t xml:space="preserve"> and pollution-free potential sources of energy waiting to be tapped.</w:t>
      </w:r>
    </w:p>
    <w:p w14:paraId="7312D1FC" w14:textId="242FAA85" w:rsidR="00FE134F" w:rsidRDefault="00F23FC4" w:rsidP="00A9267D">
      <w:pPr>
        <w:pStyle w:val="Normal2"/>
      </w:pPr>
      <w:r>
        <w:t>A brief history of public policy on renewable energy is outlined below</w:t>
      </w:r>
      <w:r>
        <w:rPr>
          <w:rStyle w:val="FootnoteReference"/>
        </w:rPr>
        <w:footnoteReference w:id="16"/>
      </w:r>
      <w:r>
        <w:t>, and you should note the important role of state governments in the experimentation and innovation process.  This could potentially play some role in your debates on the Negative side (states can do policies as a possible better alternative to federal action).</w:t>
      </w:r>
    </w:p>
    <w:p w14:paraId="26AB2DCE" w14:textId="48C78130" w:rsidR="00F23FC4" w:rsidRDefault="00F23FC4" w:rsidP="00A9267D">
      <w:pPr>
        <w:pStyle w:val="Normal2"/>
      </w:pPr>
      <w:r>
        <w:rPr>
          <w:noProof/>
        </w:rPr>
        <w:lastRenderedPageBreak/>
        <w:drawing>
          <wp:inline distT="0" distB="0" distL="0" distR="0" wp14:anchorId="6A23783D" wp14:editId="69D91A01">
            <wp:extent cx="5696585" cy="74434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96585" cy="7443470"/>
                    </a:xfrm>
                    <a:prstGeom prst="rect">
                      <a:avLst/>
                    </a:prstGeom>
                    <a:noFill/>
                    <a:ln>
                      <a:noFill/>
                    </a:ln>
                  </pic:spPr>
                </pic:pic>
              </a:graphicData>
            </a:graphic>
          </wp:inline>
        </w:drawing>
      </w:r>
    </w:p>
    <w:p w14:paraId="2EBD67BC" w14:textId="26DDBD01" w:rsidR="001452D6" w:rsidRPr="00385812" w:rsidRDefault="001452D6" w:rsidP="003763A3">
      <w:pPr>
        <w:pStyle w:val="Assg-question"/>
      </w:pPr>
    </w:p>
    <w:sectPr w:rsidR="001452D6" w:rsidRPr="00385812" w:rsidSect="00115F5B">
      <w:headerReference w:type="default" r:id="rId23"/>
      <w:footerReference w:type="even" r:id="rId24"/>
      <w:footerReference w:type="default" r:id="rId25"/>
      <w:pgSz w:w="12240" w:h="15840"/>
      <w:pgMar w:top="1152" w:right="1152" w:bottom="1152" w:left="1152" w:header="720" w:footer="720"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49D6E3" w14:textId="77777777" w:rsidR="003142D3" w:rsidRDefault="003142D3">
      <w:r>
        <w:separator/>
      </w:r>
    </w:p>
  </w:endnote>
  <w:endnote w:type="continuationSeparator" w:id="0">
    <w:p w14:paraId="070ADC0D" w14:textId="77777777" w:rsidR="003142D3" w:rsidRDefault="003142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MS Mincho">
    <w:panose1 w:val="02020609040205080304"/>
    <w:charset w:val="80"/>
    <w:family w:val="auto"/>
    <w:pitch w:val="variable"/>
    <w:sig w:usb0="E00002FF" w:usb1="6AC7FDFB" w:usb2="08000012" w:usb3="00000000" w:csb0="0002009F" w:csb1="00000000"/>
  </w:font>
  <w:font w:name="Adobe Garamond Pro">
    <w:altName w:val="Cambria"/>
    <w:panose1 w:val="00000000000000000000"/>
    <w:charset w:val="00"/>
    <w:family w:val="roman"/>
    <w:notTrueType/>
    <w:pitch w:val="variable"/>
    <w:sig w:usb0="00000007" w:usb1="00000001" w:usb2="00000000" w:usb3="00000000" w:csb0="00000093" w:csb1="00000000"/>
  </w:font>
  <w:font w:name="Georgia">
    <w:panose1 w:val="02040502050405020303"/>
    <w:charset w:val="00"/>
    <w:family w:val="auto"/>
    <w:pitch w:val="variable"/>
    <w:sig w:usb0="00000287" w:usb1="00000000" w:usb2="00000000" w:usb3="00000000" w:csb0="0000009F" w:csb1="00000000"/>
  </w:font>
  <w:font w:name="Calibri">
    <w:panose1 w:val="020F0502020204030204"/>
    <w:charset w:val="00"/>
    <w:family w:val="auto"/>
    <w:pitch w:val="variable"/>
    <w:sig w:usb0="E00002FF" w:usb1="4000ACFF" w:usb2="00000001" w:usb3="00000000" w:csb0="0000019F" w:csb1="00000000"/>
  </w:font>
  <w:font w:name="Arial Narrow">
    <w:panose1 w:val="020B0606020202030204"/>
    <w:charset w:val="00"/>
    <w:family w:val="auto"/>
    <w:pitch w:val="variable"/>
    <w:sig w:usb0="00000287" w:usb1="00000800" w:usb2="00000000" w:usb3="00000000" w:csb0="0000009F" w:csb1="00000000"/>
  </w:font>
  <w:font w:name="MingLiU">
    <w:panose1 w:val="02020509000000000000"/>
    <w:charset w:val="88"/>
    <w:family w:val="auto"/>
    <w:pitch w:val="variable"/>
    <w:sig w:usb0="A00002FF" w:usb1="28CFFCFA" w:usb2="00000016" w:usb3="00000000" w:csb0="00100001" w:csb1="00000000"/>
  </w:font>
  <w:font w:name="Palatino Linotype">
    <w:panose1 w:val="02040502050505030304"/>
    <w:charset w:val="00"/>
    <w:family w:val="auto"/>
    <w:pitch w:val="variable"/>
    <w:sig w:usb0="E0000287" w:usb1="40000013" w:usb2="00000000" w:usb3="00000000" w:csb0="0000019F" w:csb1="00000000"/>
  </w:font>
  <w:font w:name="Lucida Sans Unicode">
    <w:panose1 w:val="020B0602030504020204"/>
    <w:charset w:val="00"/>
    <w:family w:val="auto"/>
    <w:pitch w:val="variable"/>
    <w:sig w:usb0="80000AFF" w:usb1="0000396B" w:usb2="00000000" w:usb3="00000000" w:csb0="000000B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EE3A7C" w14:textId="0CF39F98" w:rsidR="007B5FCF" w:rsidRDefault="007B5FCF" w:rsidP="00115F5B">
    <w:pPr>
      <w:pStyle w:val="Footer"/>
      <w:tabs>
        <w:tab w:val="clear" w:pos="4320"/>
        <w:tab w:val="clear" w:pos="8640"/>
        <w:tab w:val="center" w:pos="4680"/>
        <w:tab w:val="right" w:pos="9360"/>
      </w:tabs>
    </w:pPr>
    <w:r>
      <w:rPr>
        <w:sz w:val="18"/>
        <w:szCs w:val="18"/>
      </w:rPr>
      <w:t>2016</w:t>
    </w:r>
    <w:r w:rsidRPr="0018486A">
      <w:rPr>
        <w:sz w:val="18"/>
        <w:szCs w:val="18"/>
      </w:rPr>
      <w:t xml:space="preserve"> </w:t>
    </w:r>
    <w:r w:rsidRPr="0018486A">
      <w:rPr>
        <w:sz w:val="18"/>
        <w:szCs w:val="18"/>
      </w:rPr>
      <w:t>©</w:t>
    </w:r>
    <w:r w:rsidRPr="0018486A">
      <w:rPr>
        <w:sz w:val="18"/>
        <w:szCs w:val="18"/>
      </w:rPr>
      <w:t xml:space="preserve"> Monument Publishing</w:t>
    </w:r>
    <w:r>
      <w:tab/>
    </w:r>
    <w:r w:rsidRPr="0018486A">
      <w:t xml:space="preserve">Page </w:t>
    </w:r>
    <w:r w:rsidRPr="0018486A">
      <w:rPr>
        <w:b/>
      </w:rPr>
      <w:fldChar w:fldCharType="begin"/>
    </w:r>
    <w:r w:rsidRPr="0018486A">
      <w:instrText xml:space="preserve"> PAGE </w:instrText>
    </w:r>
    <w:r w:rsidRPr="0018486A">
      <w:rPr>
        <w:b/>
      </w:rPr>
      <w:fldChar w:fldCharType="separate"/>
    </w:r>
    <w:r>
      <w:rPr>
        <w:noProof/>
      </w:rPr>
      <w:t>2</w:t>
    </w:r>
    <w:r w:rsidRPr="0018486A">
      <w:rPr>
        <w:b/>
      </w:rPr>
      <w:fldChar w:fldCharType="end"/>
    </w:r>
    <w:r w:rsidRPr="0018486A">
      <w:t xml:space="preserve"> of </w:t>
    </w:r>
    <w:r w:rsidRPr="0018486A">
      <w:rPr>
        <w:b/>
      </w:rPr>
      <w:fldChar w:fldCharType="begin"/>
    </w:r>
    <w:r w:rsidRPr="0018486A">
      <w:instrText xml:space="preserve"> NUMPAGES </w:instrText>
    </w:r>
    <w:r w:rsidRPr="0018486A">
      <w:rPr>
        <w:b/>
      </w:rPr>
      <w:fldChar w:fldCharType="separate"/>
    </w:r>
    <w:r>
      <w:rPr>
        <w:noProof/>
      </w:rPr>
      <w:t>15</w:t>
    </w:r>
    <w:r w:rsidRPr="0018486A">
      <w:rPr>
        <w:b/>
      </w:rPr>
      <w:fldChar w:fldCharType="end"/>
    </w:r>
    <w:r>
      <w:tab/>
    </w:r>
    <w:r>
      <w:rPr>
        <w:sz w:val="18"/>
        <w:szCs w:val="18"/>
      </w:rPr>
      <w:t>Published 8/1/16</w: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11B4B6" w14:textId="642645BA" w:rsidR="007B5FCF" w:rsidRPr="00417AA1" w:rsidRDefault="007B5FCF" w:rsidP="00887843">
    <w:pPr>
      <w:pStyle w:val="Footer"/>
      <w:tabs>
        <w:tab w:val="clear" w:pos="4320"/>
        <w:tab w:val="clear" w:pos="8640"/>
        <w:tab w:val="center" w:pos="5040"/>
        <w:tab w:val="center" w:pos="9360"/>
      </w:tabs>
      <w:spacing w:before="240"/>
      <w:ind w:left="-360" w:right="-324"/>
      <w:rPr>
        <w:b/>
        <w:smallCaps/>
        <w:sz w:val="18"/>
        <w:szCs w:val="18"/>
      </w:rPr>
    </w:pPr>
    <w:r w:rsidRPr="00417AA1">
      <w:rPr>
        <w:b/>
        <w:smallCaps/>
        <w:sz w:val="18"/>
        <w:szCs w:val="18"/>
      </w:rPr>
      <w:t xml:space="preserve">Copyright </w:t>
    </w:r>
    <w:r w:rsidRPr="00417AA1">
      <w:rPr>
        <w:b/>
        <w:smallCaps/>
        <w:sz w:val="18"/>
        <w:szCs w:val="18"/>
      </w:rPr>
      <w:t>©</w:t>
    </w:r>
    <w:r>
      <w:rPr>
        <w:b/>
        <w:smallCaps/>
        <w:sz w:val="18"/>
        <w:szCs w:val="18"/>
      </w:rPr>
      <w:t>2019</w:t>
    </w:r>
    <w:r w:rsidRPr="00417AA1">
      <w:rPr>
        <w:b/>
        <w:smallCaps/>
        <w:sz w:val="18"/>
        <w:szCs w:val="18"/>
      </w:rPr>
      <w:t xml:space="preserve"> Monument Publishing</w:t>
    </w:r>
    <w:r w:rsidRPr="00417AA1">
      <w:rPr>
        <w:b/>
        <w:smallCaps/>
      </w:rPr>
      <w:tab/>
      <w:t xml:space="preserve">Page </w:t>
    </w:r>
    <w:r w:rsidRPr="00417AA1">
      <w:rPr>
        <w:b/>
        <w:smallCaps/>
      </w:rPr>
      <w:fldChar w:fldCharType="begin"/>
    </w:r>
    <w:r w:rsidRPr="00417AA1">
      <w:rPr>
        <w:b/>
        <w:smallCaps/>
      </w:rPr>
      <w:instrText xml:space="preserve"> PAGE </w:instrText>
    </w:r>
    <w:r w:rsidRPr="00417AA1">
      <w:rPr>
        <w:b/>
        <w:smallCaps/>
      </w:rPr>
      <w:fldChar w:fldCharType="separate"/>
    </w:r>
    <w:r w:rsidR="00CD21F3">
      <w:rPr>
        <w:b/>
        <w:smallCaps/>
        <w:noProof/>
      </w:rPr>
      <w:t>3</w:t>
    </w:r>
    <w:r w:rsidRPr="00417AA1">
      <w:rPr>
        <w:b/>
        <w:smallCaps/>
      </w:rPr>
      <w:fldChar w:fldCharType="end"/>
    </w:r>
    <w:r w:rsidRPr="00417AA1">
      <w:rPr>
        <w:b/>
        <w:smallCaps/>
      </w:rPr>
      <w:t xml:space="preserve"> of </w:t>
    </w:r>
    <w:r w:rsidRPr="00417AA1">
      <w:rPr>
        <w:b/>
        <w:smallCaps/>
      </w:rPr>
      <w:fldChar w:fldCharType="begin"/>
    </w:r>
    <w:r w:rsidRPr="00417AA1">
      <w:rPr>
        <w:b/>
        <w:smallCaps/>
      </w:rPr>
      <w:instrText xml:space="preserve"> NUMPAGES </w:instrText>
    </w:r>
    <w:r w:rsidRPr="00417AA1">
      <w:rPr>
        <w:b/>
        <w:smallCaps/>
      </w:rPr>
      <w:fldChar w:fldCharType="separate"/>
    </w:r>
    <w:r w:rsidR="00CD21F3">
      <w:rPr>
        <w:b/>
        <w:smallCaps/>
        <w:noProof/>
      </w:rPr>
      <w:t>18</w:t>
    </w:r>
    <w:r w:rsidRPr="00417AA1">
      <w:rPr>
        <w:b/>
        <w:smallCaps/>
      </w:rPr>
      <w:fldChar w:fldCharType="end"/>
    </w:r>
    <w:r w:rsidRPr="00417AA1">
      <w:rPr>
        <w:b/>
        <w:smallCaps/>
      </w:rPr>
      <w:tab/>
    </w:r>
    <w:r w:rsidRPr="00417AA1">
      <w:rPr>
        <w:b/>
        <w:smallCaps/>
        <w:sz w:val="18"/>
        <w:szCs w:val="18"/>
      </w:rPr>
      <w:t xml:space="preserve"> MonumentPublishing.com</w:t>
    </w:r>
  </w:p>
  <w:p w14:paraId="684E8048" w14:textId="77777777" w:rsidR="007B5FCF" w:rsidRDefault="007B5FCF" w:rsidP="00417AA1">
    <w:pPr>
      <w:pStyle w:val="Footer"/>
      <w:tabs>
        <w:tab w:val="clear" w:pos="4320"/>
        <w:tab w:val="clear" w:pos="8640"/>
        <w:tab w:val="center" w:pos="4680"/>
        <w:tab w:val="right" w:pos="9360"/>
      </w:tabs>
      <w:ind w:left="-720" w:right="-720"/>
      <w:rPr>
        <w:b/>
        <w:i/>
        <w:smallCaps/>
        <w:sz w:val="15"/>
        <w:szCs w:val="15"/>
      </w:rPr>
    </w:pPr>
  </w:p>
  <w:p w14:paraId="1A21BDC5" w14:textId="00B65B6C" w:rsidR="007B5FCF" w:rsidRPr="00417AA1" w:rsidRDefault="007B5FCF" w:rsidP="00417AA1">
    <w:pPr>
      <w:pStyle w:val="Footer"/>
      <w:tabs>
        <w:tab w:val="clear" w:pos="4320"/>
        <w:tab w:val="center" w:pos="4230"/>
      </w:tabs>
      <w:ind w:left="-720" w:right="-720"/>
      <w:jc w:val="center"/>
      <w:rPr>
        <w:sz w:val="18"/>
        <w:szCs w:val="18"/>
      </w:rPr>
    </w:pPr>
    <w:r w:rsidRPr="00B441D5">
      <w:rPr>
        <w:i/>
        <w:sz w:val="15"/>
        <w:szCs w:val="15"/>
      </w:rPr>
      <w:t xml:space="preserve">This release was published as part of Season </w:t>
    </w:r>
    <w:r>
      <w:rPr>
        <w:i/>
        <w:sz w:val="15"/>
        <w:szCs w:val="15"/>
      </w:rPr>
      <w:t>20</w:t>
    </w:r>
    <w:r w:rsidRPr="00B441D5">
      <w:rPr>
        <w:i/>
        <w:sz w:val="15"/>
        <w:szCs w:val="15"/>
      </w:rPr>
      <w:t xml:space="preserve"> (201</w:t>
    </w:r>
    <w:r>
      <w:rPr>
        <w:i/>
        <w:sz w:val="15"/>
        <w:szCs w:val="15"/>
      </w:rPr>
      <w:t>9-2020</w:t>
    </w:r>
    <w:r w:rsidRPr="00B441D5">
      <w:rPr>
        <w:i/>
        <w:sz w:val="15"/>
        <w:szCs w:val="15"/>
      </w:rPr>
      <w:t xml:space="preserve">) school year for Policy Debaters. </w:t>
    </w:r>
    <w:r>
      <w:rPr>
        <w:i/>
        <w:sz w:val="15"/>
        <w:szCs w:val="15"/>
      </w:rPr>
      <w:t xml:space="preserve">See the member landing page for official release date and any notifications. </w:t>
    </w:r>
    <w:r w:rsidRPr="00B441D5">
      <w:rPr>
        <w:i/>
        <w:sz w:val="15"/>
        <w:szCs w:val="15"/>
      </w:rPr>
      <w:t>This is</w:t>
    </w:r>
    <w:r w:rsidRPr="00B441D5">
      <w:rPr>
        <w:i/>
        <w:sz w:val="15"/>
        <w:szCs w:val="15"/>
      </w:rPr>
      <w:t> </w:t>
    </w:r>
    <w:r w:rsidRPr="00B441D5">
      <w:rPr>
        <w:i/>
        <w:sz w:val="15"/>
        <w:szCs w:val="15"/>
      </w:rPr>
      <w:t xml:space="preserve">proprietary intellectual content and may not be </w:t>
    </w:r>
    <w:r>
      <w:rPr>
        <w:i/>
        <w:sz w:val="15"/>
        <w:szCs w:val="15"/>
      </w:rPr>
      <w:t xml:space="preserve">used </w:t>
    </w:r>
    <w:r w:rsidRPr="00B441D5">
      <w:rPr>
        <w:i/>
        <w:sz w:val="15"/>
        <w:szCs w:val="15"/>
      </w:rPr>
      <w:t>without proper ownership.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3F503F" w14:textId="77777777" w:rsidR="003142D3" w:rsidRDefault="003142D3">
      <w:r>
        <w:separator/>
      </w:r>
    </w:p>
  </w:footnote>
  <w:footnote w:type="continuationSeparator" w:id="0">
    <w:p w14:paraId="30CFA592" w14:textId="77777777" w:rsidR="003142D3" w:rsidRDefault="003142D3">
      <w:r>
        <w:continuationSeparator/>
      </w:r>
    </w:p>
  </w:footnote>
  <w:footnote w:type="continuationNotice" w:id="1">
    <w:p w14:paraId="58CEAD95" w14:textId="77777777" w:rsidR="003142D3" w:rsidRDefault="003142D3"/>
  </w:footnote>
  <w:footnote w:id="2">
    <w:p w14:paraId="07E676F0" w14:textId="05CA5C93" w:rsidR="007B5FCF" w:rsidRPr="00424EC6" w:rsidRDefault="007B5FCF">
      <w:pPr>
        <w:pStyle w:val="FootnoteText"/>
        <w:rPr>
          <w:sz w:val="18"/>
          <w:szCs w:val="18"/>
        </w:rPr>
      </w:pPr>
      <w:r>
        <w:rPr>
          <w:rStyle w:val="FootnoteReference"/>
        </w:rPr>
        <w:footnoteRef/>
      </w:r>
      <w:r>
        <w:t xml:space="preserve"> </w:t>
      </w:r>
      <w:r w:rsidRPr="00424EC6">
        <w:rPr>
          <w:sz w:val="18"/>
          <w:szCs w:val="18"/>
        </w:rPr>
        <w:t xml:space="preserve">Environmental Protection Agency 2018. </w:t>
      </w:r>
      <w:hyperlink r:id="rId1" w:history="1">
        <w:r w:rsidRPr="00424EC6">
          <w:rPr>
            <w:rStyle w:val="Hyperlink"/>
            <w:color w:val="auto"/>
            <w:sz w:val="18"/>
            <w:szCs w:val="18"/>
          </w:rPr>
          <w:t>https://www.epa.gov/laws-regulations/summary-energy-policy-act</w:t>
        </w:r>
      </w:hyperlink>
    </w:p>
  </w:footnote>
  <w:footnote w:id="3">
    <w:p w14:paraId="5683EA64" w14:textId="7E57937B" w:rsidR="007B5FCF" w:rsidRDefault="007B5FCF">
      <w:pPr>
        <w:pStyle w:val="FootnoteText"/>
      </w:pPr>
      <w:r>
        <w:rPr>
          <w:rStyle w:val="FootnoteReference"/>
        </w:rPr>
        <w:footnoteRef/>
      </w:r>
      <w:r>
        <w:t xml:space="preserve"> </w:t>
      </w:r>
      <w:hyperlink r:id="rId2" w:history="1">
        <w:r w:rsidRPr="00642B53">
          <w:rPr>
            <w:rStyle w:val="Hyperlink"/>
            <w:sz w:val="18"/>
            <w:szCs w:val="18"/>
          </w:rPr>
          <w:t>https://www.encyclopedia.com/environment/encyclopedias-almanacs-transcripts-and-maps/energy-policy</w:t>
        </w:r>
      </w:hyperlink>
    </w:p>
  </w:footnote>
  <w:footnote w:id="4">
    <w:p w14:paraId="1583030D" w14:textId="36FA22DB" w:rsidR="007B5FCF" w:rsidRDefault="007B5FCF">
      <w:pPr>
        <w:pStyle w:val="FootnoteText"/>
      </w:pPr>
      <w:r>
        <w:rPr>
          <w:rStyle w:val="FootnoteReference"/>
        </w:rPr>
        <w:footnoteRef/>
      </w:r>
      <w:r>
        <w:t xml:space="preserve"> </w:t>
      </w:r>
      <w:r w:rsidRPr="00D73B05">
        <w:rPr>
          <w:sz w:val="18"/>
          <w:szCs w:val="18"/>
        </w:rPr>
        <w:t>And the shortage of human manpower and absence of industrial technology are what motivated the English settlers to begin the introduction of slave</w:t>
      </w:r>
      <w:r>
        <w:rPr>
          <w:sz w:val="18"/>
          <w:szCs w:val="18"/>
        </w:rPr>
        <w:t>s on plantations</w:t>
      </w:r>
      <w:r w:rsidRPr="00D73B05">
        <w:rPr>
          <w:sz w:val="18"/>
          <w:szCs w:val="18"/>
        </w:rPr>
        <w:t xml:space="preserve"> in Virginia in 1619.   African slavery may well have been the first “energy policy” in our nation’s history.</w:t>
      </w:r>
    </w:p>
  </w:footnote>
  <w:footnote w:id="5">
    <w:p w14:paraId="462A09B8" w14:textId="3A331211" w:rsidR="007B5FCF" w:rsidRDefault="007B5FCF">
      <w:pPr>
        <w:pStyle w:val="FootnoteText"/>
      </w:pPr>
      <w:r>
        <w:rPr>
          <w:rStyle w:val="FootnoteReference"/>
        </w:rPr>
        <w:footnoteRef/>
      </w:r>
      <w:r>
        <w:t xml:space="preserve"> </w:t>
      </w:r>
      <w:hyperlink r:id="rId3" w:history="1">
        <w:r>
          <w:rPr>
            <w:rStyle w:val="Hyperlink"/>
          </w:rPr>
          <w:t>http://environ.andrew.cmu.edu/m3/s3/01history.shtml</w:t>
        </w:r>
      </w:hyperlink>
    </w:p>
  </w:footnote>
  <w:footnote w:id="6">
    <w:p w14:paraId="5BE9BE69" w14:textId="4645F922" w:rsidR="007B5FCF" w:rsidRDefault="007B5FCF">
      <w:pPr>
        <w:pStyle w:val="FootnoteText"/>
      </w:pPr>
      <w:r>
        <w:rPr>
          <w:rStyle w:val="FootnoteReference"/>
        </w:rPr>
        <w:footnoteRef/>
      </w:r>
      <w:r>
        <w:t xml:space="preserve"> Dr. Hobart M. King </w:t>
      </w:r>
      <w:hyperlink r:id="rId4" w:history="1">
        <w:r>
          <w:rPr>
            <w:rStyle w:val="Hyperlink"/>
          </w:rPr>
          <w:t>https://geology.com/articles/history-of-energy-use/</w:t>
        </w:r>
      </w:hyperlink>
    </w:p>
  </w:footnote>
  <w:footnote w:id="7">
    <w:p w14:paraId="09708469" w14:textId="40ADFADC" w:rsidR="007B5FCF" w:rsidRDefault="007B5FCF">
      <w:pPr>
        <w:pStyle w:val="FootnoteText"/>
      </w:pPr>
      <w:r>
        <w:rPr>
          <w:rStyle w:val="FootnoteReference"/>
        </w:rPr>
        <w:footnoteRef/>
      </w:r>
      <w:r>
        <w:t xml:space="preserve"> </w:t>
      </w:r>
      <w:hyperlink r:id="rId5" w:history="1">
        <w:r w:rsidRPr="00D4593F">
          <w:rPr>
            <w:rStyle w:val="Hyperlink"/>
            <w:sz w:val="18"/>
            <w:szCs w:val="18"/>
          </w:rPr>
          <w:t>https://www.arcadiapublishing.com/Navigation/Community/Arcadia-and-THP-Blog/October-2017/%E2%80%8BEvolution-of-the-Coal-Industry-in-America</w:t>
        </w:r>
      </w:hyperlink>
    </w:p>
  </w:footnote>
  <w:footnote w:id="8">
    <w:p w14:paraId="5A87FEEB" w14:textId="0650A7E0" w:rsidR="007B5FCF" w:rsidRDefault="007B5FCF">
      <w:pPr>
        <w:pStyle w:val="FootnoteText"/>
      </w:pPr>
      <w:r>
        <w:rPr>
          <w:rStyle w:val="FootnoteReference"/>
        </w:rPr>
        <w:footnoteRef/>
      </w:r>
      <w:r>
        <w:t xml:space="preserve"> </w:t>
      </w:r>
      <w:r w:rsidRPr="00DF0E69">
        <w:rPr>
          <w:sz w:val="18"/>
          <w:szCs w:val="18"/>
        </w:rPr>
        <w:t>Keep that statistic in mind any time someone tells you they have a plan to restore jobs in the coal industry.</w:t>
      </w:r>
      <w:r>
        <w:rPr>
          <w:sz w:val="18"/>
          <w:szCs w:val="18"/>
        </w:rPr>
        <w:t xml:space="preserve">  Coal jobs have been declining for almost 100 years now, and 90% of them are already gone (860,000 in 1924 versus 75,000 today).</w:t>
      </w:r>
    </w:p>
  </w:footnote>
  <w:footnote w:id="9">
    <w:p w14:paraId="5457EA9F" w14:textId="31E5D3A9" w:rsidR="007B5FCF" w:rsidRDefault="007B5FCF">
      <w:pPr>
        <w:pStyle w:val="FootnoteText"/>
      </w:pPr>
      <w:r>
        <w:rPr>
          <w:rStyle w:val="FootnoteReference"/>
        </w:rPr>
        <w:footnoteRef/>
      </w:r>
      <w:r>
        <w:t xml:space="preserve"> </w:t>
      </w:r>
      <w:hyperlink r:id="rId6" w:history="1">
        <w:r w:rsidRPr="00740B6F">
          <w:rPr>
            <w:rStyle w:val="Hyperlink"/>
            <w:sz w:val="18"/>
            <w:szCs w:val="18"/>
          </w:rPr>
          <w:t>https://www.history.com/topics/industrial-revolution/oil-industry</w:t>
        </w:r>
      </w:hyperlink>
      <w:r>
        <w:rPr>
          <w:sz w:val="18"/>
          <w:szCs w:val="18"/>
        </w:rPr>
        <w:t xml:space="preserve"> (brackets and ellipses added)</w:t>
      </w:r>
    </w:p>
  </w:footnote>
  <w:footnote w:id="10">
    <w:p w14:paraId="540F86DA" w14:textId="1B80DDAF" w:rsidR="007B5FCF" w:rsidRDefault="007B5FCF">
      <w:pPr>
        <w:pStyle w:val="FootnoteText"/>
      </w:pPr>
      <w:r>
        <w:rPr>
          <w:rStyle w:val="FootnoteReference"/>
        </w:rPr>
        <w:footnoteRef/>
      </w:r>
      <w:r>
        <w:t xml:space="preserve"> </w:t>
      </w:r>
      <w:r w:rsidRPr="00DF0E69">
        <w:rPr>
          <w:sz w:val="18"/>
          <w:szCs w:val="18"/>
        </w:rPr>
        <w:t>Some say his efficiency at providing oil to the American economy, making kerosene widely available to replace whale oil, made John D. Rockefeller the greatest environmentalist of all time.</w:t>
      </w:r>
      <w:r>
        <w:rPr>
          <w:sz w:val="18"/>
          <w:szCs w:val="18"/>
        </w:rPr>
        <w:t xml:space="preserve">  He may have done more than anyone in history to save whales from extinction, though that was never his goal.</w:t>
      </w:r>
    </w:p>
  </w:footnote>
  <w:footnote w:id="11">
    <w:p w14:paraId="1DBA4657" w14:textId="5C2C6BCB" w:rsidR="007B5FCF" w:rsidRDefault="007B5FCF">
      <w:pPr>
        <w:pStyle w:val="FootnoteText"/>
      </w:pPr>
      <w:r>
        <w:rPr>
          <w:rStyle w:val="FootnoteReference"/>
        </w:rPr>
        <w:footnoteRef/>
      </w:r>
      <w:r>
        <w:t xml:space="preserve"> </w:t>
      </w:r>
      <w:r w:rsidRPr="001461FD">
        <w:rPr>
          <w:sz w:val="18"/>
          <w:szCs w:val="18"/>
        </w:rPr>
        <w:t>For more background, research the Sherman Anti-trust Act of 1890.</w:t>
      </w:r>
      <w:r>
        <w:rPr>
          <w:sz w:val="18"/>
          <w:szCs w:val="18"/>
        </w:rPr>
        <w:t xml:space="preserve">  It is still on the books and affects our economy today.</w:t>
      </w:r>
    </w:p>
  </w:footnote>
  <w:footnote w:id="12">
    <w:p w14:paraId="7D6F67C6" w14:textId="7BC8468A" w:rsidR="002467DA" w:rsidRDefault="002467DA" w:rsidP="002467DA">
      <w:pPr>
        <w:pStyle w:val="Normal2"/>
      </w:pPr>
      <w:r>
        <w:rPr>
          <w:rStyle w:val="FootnoteReference"/>
        </w:rPr>
        <w:footnoteRef/>
      </w:r>
      <w:r>
        <w:t xml:space="preserve"> </w:t>
      </w:r>
      <w:r w:rsidRPr="002467DA">
        <w:rPr>
          <w:sz w:val="18"/>
          <w:szCs w:val="18"/>
        </w:rPr>
        <w:t>https://www.livescience.com/34464-what-is-fracking.html</w:t>
      </w:r>
    </w:p>
  </w:footnote>
  <w:footnote w:id="13">
    <w:p w14:paraId="615DF228" w14:textId="43D4F38E" w:rsidR="007302E3" w:rsidRDefault="007302E3">
      <w:pPr>
        <w:pStyle w:val="FootnoteText"/>
      </w:pPr>
      <w:r>
        <w:rPr>
          <w:rStyle w:val="FootnoteReference"/>
        </w:rPr>
        <w:footnoteRef/>
      </w:r>
      <w:r>
        <w:t xml:space="preserve"> </w:t>
      </w:r>
      <w:hyperlink r:id="rId7" w:history="1">
        <w:r w:rsidRPr="007302E3">
          <w:rPr>
            <w:rStyle w:val="Hyperlink"/>
            <w:sz w:val="18"/>
            <w:szCs w:val="18"/>
          </w:rPr>
          <w:t>https://www.investopedia.com/ask/answers/012915/how-has-fracking-helped-us-decrease-dependence-foreign-oil.asp</w:t>
        </w:r>
      </w:hyperlink>
    </w:p>
  </w:footnote>
  <w:footnote w:id="14">
    <w:p w14:paraId="63B60D16" w14:textId="7D3B7583" w:rsidR="00F75983" w:rsidRDefault="00F75983">
      <w:pPr>
        <w:pStyle w:val="FootnoteText"/>
      </w:pPr>
      <w:r>
        <w:rPr>
          <w:rStyle w:val="FootnoteReference"/>
        </w:rPr>
        <w:footnoteRef/>
      </w:r>
      <w:r>
        <w:t xml:space="preserve"> </w:t>
      </w:r>
      <w:r w:rsidRPr="00F75983">
        <w:rPr>
          <w:sz w:val="18"/>
          <w:szCs w:val="18"/>
        </w:rPr>
        <w:t>Pres. Jimmy Carter, January 1980</w:t>
      </w:r>
    </w:p>
  </w:footnote>
  <w:footnote w:id="15">
    <w:p w14:paraId="665126D9" w14:textId="604B66B8" w:rsidR="002D2209" w:rsidRDefault="002D2209">
      <w:pPr>
        <w:pStyle w:val="FootnoteText"/>
      </w:pPr>
      <w:r>
        <w:rPr>
          <w:rStyle w:val="FootnoteReference"/>
        </w:rPr>
        <w:footnoteRef/>
      </w:r>
      <w:r>
        <w:t xml:space="preserve"> </w:t>
      </w:r>
      <w:r w:rsidRPr="002D2209">
        <w:rPr>
          <w:sz w:val="18"/>
          <w:szCs w:val="18"/>
        </w:rPr>
        <w:t>World Nuclear Association 2019.</w:t>
      </w:r>
      <w:r>
        <w:t xml:space="preserve">  </w:t>
      </w:r>
      <w:hyperlink r:id="rId8" w:history="1">
        <w:r w:rsidRPr="002D2209">
          <w:rPr>
            <w:rStyle w:val="Hyperlink"/>
            <w:sz w:val="18"/>
            <w:szCs w:val="18"/>
          </w:rPr>
          <w:t>http://www.world-nuclear.org/information-library/country-profiles/countries-t-z/usa-nuclear-power.aspx</w:t>
        </w:r>
      </w:hyperlink>
    </w:p>
  </w:footnote>
  <w:footnote w:id="16">
    <w:p w14:paraId="46D45226" w14:textId="345A3B75" w:rsidR="00F23FC4" w:rsidRDefault="00F23FC4">
      <w:pPr>
        <w:pStyle w:val="FootnoteText"/>
      </w:pPr>
      <w:r>
        <w:rPr>
          <w:rStyle w:val="FootnoteReference"/>
        </w:rPr>
        <w:footnoteRef/>
      </w:r>
      <w:r>
        <w:t xml:space="preserve"> </w:t>
      </w:r>
      <w:r w:rsidRPr="00F23FC4">
        <w:rPr>
          <w:sz w:val="18"/>
          <w:szCs w:val="18"/>
        </w:rPr>
        <w:t xml:space="preserve">Eric Martinot, Ryan Wiser and Jan Hamrin “RENEWABLE ENERGY POLICIES AND MARKETS IN THE UNITED STATES”  </w:t>
      </w:r>
      <w:hyperlink r:id="rId9" w:history="1">
        <w:r w:rsidRPr="00F23FC4">
          <w:rPr>
            <w:rStyle w:val="Hyperlink"/>
            <w:sz w:val="18"/>
            <w:szCs w:val="18"/>
          </w:rPr>
          <w:t>http://www.martinot.info/Martinot_et_al_CRS.pdf</w:t>
        </w:r>
      </w:hyperlink>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91237D" w14:textId="3155486E" w:rsidR="007B5FCF" w:rsidRPr="00136BF6" w:rsidRDefault="007B5FCF" w:rsidP="00136BF6">
    <w:pPr>
      <w:pStyle w:val="Footer"/>
      <w:jc w:val="center"/>
      <w:rPr>
        <w:rFonts w:hAnsi="Times New Roman"/>
        <w:b/>
        <w:smallCaps/>
      </w:rPr>
    </w:pPr>
    <w:r>
      <w:rPr>
        <w:rFonts w:hAnsi="Times New Roman"/>
        <w:b/>
        <w:smallCaps/>
      </w:rPr>
      <w:t>Energy Policies</w:t>
    </w:r>
    <w:r w:rsidR="00006FF9">
      <w:rPr>
        <w:rFonts w:hAnsi="Times New Roman"/>
        <w:b/>
        <w:smallCaps/>
      </w:rPr>
      <w:t>: History &amp; Background</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525DBF"/>
    <w:multiLevelType w:val="hybridMultilevel"/>
    <w:tmpl w:val="BB1EFBAA"/>
    <w:lvl w:ilvl="0" w:tplc="A36CEC38">
      <w:start w:val="1"/>
      <w:numFmt w:val="decimal"/>
      <w:lvlText w:val="%1."/>
      <w:lvlJc w:val="left"/>
      <w:pPr>
        <w:ind w:left="576" w:hanging="288"/>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3E4706"/>
    <w:multiLevelType w:val="multilevel"/>
    <w:tmpl w:val="0D2C9842"/>
    <w:styleLink w:val="List1"/>
    <w:lvl w:ilvl="0">
      <w:start w:val="1"/>
      <w:numFmt w:val="decimal"/>
      <w:lvlText w:val="%1."/>
      <w:lvlJc w:val="left"/>
      <w:pPr>
        <w:tabs>
          <w:tab w:val="num" w:pos="240"/>
        </w:tabs>
        <w:ind w:left="240" w:hanging="240"/>
      </w:pPr>
      <w:rPr>
        <w:position w:val="0"/>
      </w:rPr>
    </w:lvl>
    <w:lvl w:ilvl="1">
      <w:start w:val="1"/>
      <w:numFmt w:val="lowerLetter"/>
      <w:lvlText w:val="%2."/>
      <w:lvlJc w:val="left"/>
      <w:pPr>
        <w:tabs>
          <w:tab w:val="num" w:pos="600"/>
        </w:tabs>
        <w:ind w:left="600" w:hanging="240"/>
      </w:pPr>
      <w:rPr>
        <w:position w:val="0"/>
      </w:rPr>
    </w:lvl>
    <w:lvl w:ilvl="2">
      <w:start w:val="1"/>
      <w:numFmt w:val="lowerRoman"/>
      <w:lvlText w:val="%3."/>
      <w:lvlJc w:val="left"/>
      <w:pPr>
        <w:tabs>
          <w:tab w:val="num" w:pos="960"/>
        </w:tabs>
        <w:ind w:left="960" w:hanging="240"/>
      </w:pPr>
      <w:rPr>
        <w:position w:val="0"/>
      </w:rPr>
    </w:lvl>
    <w:lvl w:ilvl="3">
      <w:start w:val="1"/>
      <w:numFmt w:val="decimal"/>
      <w:lvlText w:val="%4."/>
      <w:lvlJc w:val="left"/>
      <w:pPr>
        <w:tabs>
          <w:tab w:val="num" w:pos="1320"/>
        </w:tabs>
        <w:ind w:left="1320" w:hanging="240"/>
      </w:pPr>
      <w:rPr>
        <w:position w:val="0"/>
      </w:rPr>
    </w:lvl>
    <w:lvl w:ilvl="4">
      <w:start w:val="1"/>
      <w:numFmt w:val="lowerLetter"/>
      <w:lvlText w:val="%5."/>
      <w:lvlJc w:val="left"/>
      <w:pPr>
        <w:tabs>
          <w:tab w:val="num" w:pos="1680"/>
        </w:tabs>
        <w:ind w:left="1680" w:hanging="240"/>
      </w:pPr>
      <w:rPr>
        <w:position w:val="0"/>
      </w:rPr>
    </w:lvl>
    <w:lvl w:ilvl="5">
      <w:start w:val="1"/>
      <w:numFmt w:val="lowerRoman"/>
      <w:lvlText w:val="%6."/>
      <w:lvlJc w:val="left"/>
      <w:pPr>
        <w:tabs>
          <w:tab w:val="num" w:pos="2040"/>
        </w:tabs>
        <w:ind w:left="2040" w:hanging="240"/>
      </w:pPr>
      <w:rPr>
        <w:position w:val="0"/>
      </w:rPr>
    </w:lvl>
    <w:lvl w:ilvl="6">
      <w:start w:val="1"/>
      <w:numFmt w:val="decimal"/>
      <w:lvlText w:val="%7."/>
      <w:lvlJc w:val="left"/>
      <w:pPr>
        <w:tabs>
          <w:tab w:val="num" w:pos="2400"/>
        </w:tabs>
        <w:ind w:left="2400" w:hanging="240"/>
      </w:pPr>
      <w:rPr>
        <w:position w:val="0"/>
      </w:rPr>
    </w:lvl>
    <w:lvl w:ilvl="7">
      <w:start w:val="1"/>
      <w:numFmt w:val="lowerLetter"/>
      <w:lvlText w:val="%8."/>
      <w:lvlJc w:val="left"/>
      <w:pPr>
        <w:tabs>
          <w:tab w:val="num" w:pos="2760"/>
        </w:tabs>
        <w:ind w:left="2760" w:hanging="240"/>
      </w:pPr>
      <w:rPr>
        <w:position w:val="0"/>
      </w:rPr>
    </w:lvl>
    <w:lvl w:ilvl="8">
      <w:start w:val="1"/>
      <w:numFmt w:val="lowerRoman"/>
      <w:lvlText w:val="%9."/>
      <w:lvlJc w:val="left"/>
      <w:pPr>
        <w:tabs>
          <w:tab w:val="num" w:pos="3120"/>
        </w:tabs>
        <w:ind w:left="3120" w:hanging="240"/>
      </w:pPr>
      <w:rPr>
        <w:position w:val="0"/>
      </w:rPr>
    </w:lvl>
  </w:abstractNum>
  <w:abstractNum w:abstractNumId="2">
    <w:nsid w:val="1D602019"/>
    <w:multiLevelType w:val="hybridMultilevel"/>
    <w:tmpl w:val="0D42EE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239C5BE5"/>
    <w:multiLevelType w:val="multilevel"/>
    <w:tmpl w:val="6D0C0180"/>
    <w:styleLink w:val="List12"/>
    <w:lvl w:ilvl="0">
      <w:start w:val="1"/>
      <w:numFmt w:val="decimal"/>
      <w:lvlText w:val="%1."/>
      <w:lvlJc w:val="left"/>
      <w:pPr>
        <w:tabs>
          <w:tab w:val="num" w:pos="720"/>
        </w:tabs>
        <w:ind w:left="720" w:hanging="360"/>
      </w:pPr>
      <w:rPr>
        <w:color w:val="000000"/>
        <w:position w:val="0"/>
      </w:rPr>
    </w:lvl>
    <w:lvl w:ilvl="1">
      <w:start w:val="1"/>
      <w:numFmt w:val="lowerLetter"/>
      <w:lvlText w:val="%2."/>
      <w:lvlJc w:val="left"/>
      <w:pPr>
        <w:tabs>
          <w:tab w:val="num" w:pos="1152"/>
        </w:tabs>
        <w:ind w:left="1152" w:hanging="360"/>
      </w:pPr>
      <w:rPr>
        <w:color w:val="000000"/>
        <w:position w:val="0"/>
      </w:rPr>
    </w:lvl>
    <w:lvl w:ilvl="2">
      <w:start w:val="1"/>
      <w:numFmt w:val="lowerRoman"/>
      <w:lvlText w:val="%3."/>
      <w:lvlJc w:val="left"/>
      <w:pPr>
        <w:tabs>
          <w:tab w:val="num" w:pos="1872"/>
        </w:tabs>
        <w:ind w:left="1872" w:hanging="360"/>
      </w:pPr>
      <w:rPr>
        <w:color w:val="000000"/>
        <w:position w:val="0"/>
      </w:rPr>
    </w:lvl>
    <w:lvl w:ilvl="3">
      <w:start w:val="1"/>
      <w:numFmt w:val="decimal"/>
      <w:lvlText w:val="%4."/>
      <w:lvlJc w:val="left"/>
      <w:pPr>
        <w:tabs>
          <w:tab w:val="num" w:pos="2592"/>
        </w:tabs>
        <w:ind w:left="2592" w:hanging="360"/>
      </w:pPr>
      <w:rPr>
        <w:color w:val="000000"/>
        <w:position w:val="0"/>
      </w:rPr>
    </w:lvl>
    <w:lvl w:ilvl="4">
      <w:start w:val="1"/>
      <w:numFmt w:val="lowerLetter"/>
      <w:lvlText w:val="%5."/>
      <w:lvlJc w:val="left"/>
      <w:pPr>
        <w:tabs>
          <w:tab w:val="num" w:pos="3312"/>
        </w:tabs>
        <w:ind w:left="3312" w:hanging="360"/>
      </w:pPr>
      <w:rPr>
        <w:color w:val="000000"/>
        <w:position w:val="0"/>
      </w:rPr>
    </w:lvl>
    <w:lvl w:ilvl="5">
      <w:start w:val="1"/>
      <w:numFmt w:val="lowerRoman"/>
      <w:lvlText w:val="%6."/>
      <w:lvlJc w:val="left"/>
      <w:pPr>
        <w:tabs>
          <w:tab w:val="num" w:pos="4032"/>
        </w:tabs>
        <w:ind w:left="4032" w:hanging="360"/>
      </w:pPr>
      <w:rPr>
        <w:color w:val="000000"/>
        <w:position w:val="0"/>
      </w:rPr>
    </w:lvl>
    <w:lvl w:ilvl="6">
      <w:start w:val="1"/>
      <w:numFmt w:val="decimal"/>
      <w:lvlText w:val="%7."/>
      <w:lvlJc w:val="left"/>
      <w:pPr>
        <w:tabs>
          <w:tab w:val="num" w:pos="4752"/>
        </w:tabs>
        <w:ind w:left="4752" w:hanging="360"/>
      </w:pPr>
      <w:rPr>
        <w:color w:val="000000"/>
        <w:position w:val="0"/>
      </w:rPr>
    </w:lvl>
    <w:lvl w:ilvl="7">
      <w:start w:val="1"/>
      <w:numFmt w:val="lowerLetter"/>
      <w:lvlText w:val="%8."/>
      <w:lvlJc w:val="left"/>
      <w:pPr>
        <w:tabs>
          <w:tab w:val="num" w:pos="5472"/>
        </w:tabs>
        <w:ind w:left="5472" w:hanging="360"/>
      </w:pPr>
      <w:rPr>
        <w:color w:val="000000"/>
        <w:position w:val="0"/>
      </w:rPr>
    </w:lvl>
    <w:lvl w:ilvl="8">
      <w:start w:val="1"/>
      <w:numFmt w:val="lowerRoman"/>
      <w:lvlText w:val="%9."/>
      <w:lvlJc w:val="left"/>
      <w:pPr>
        <w:tabs>
          <w:tab w:val="num" w:pos="6192"/>
        </w:tabs>
        <w:ind w:left="6192" w:hanging="360"/>
      </w:pPr>
      <w:rPr>
        <w:color w:val="000000"/>
        <w:position w:val="0"/>
      </w:rPr>
    </w:lvl>
  </w:abstractNum>
  <w:abstractNum w:abstractNumId="4">
    <w:nsid w:val="24852918"/>
    <w:multiLevelType w:val="multilevel"/>
    <w:tmpl w:val="82A8DE58"/>
    <w:styleLink w:val="Bullet"/>
    <w:lvl w:ilvl="0">
      <w:numFmt w:val="bullet"/>
      <w:lvlText w:val="•"/>
      <w:lvlJc w:val="left"/>
      <w:pPr>
        <w:tabs>
          <w:tab w:val="num" w:pos="828"/>
        </w:tabs>
        <w:ind w:left="828" w:hanging="180"/>
      </w:pPr>
      <w:rPr>
        <w:position w:val="-2"/>
      </w:rPr>
    </w:lvl>
    <w:lvl w:ilvl="1">
      <w:start w:val="1"/>
      <w:numFmt w:val="bullet"/>
      <w:lvlText w:val="•"/>
      <w:lvlJc w:val="left"/>
      <w:pPr>
        <w:tabs>
          <w:tab w:val="num" w:pos="1188"/>
        </w:tabs>
        <w:ind w:left="1188" w:hanging="180"/>
      </w:pPr>
      <w:rPr>
        <w:position w:val="-2"/>
      </w:rPr>
    </w:lvl>
    <w:lvl w:ilvl="2">
      <w:start w:val="1"/>
      <w:numFmt w:val="bullet"/>
      <w:lvlText w:val="•"/>
      <w:lvlJc w:val="left"/>
      <w:pPr>
        <w:tabs>
          <w:tab w:val="num" w:pos="1548"/>
        </w:tabs>
        <w:ind w:left="1548" w:hanging="180"/>
      </w:pPr>
      <w:rPr>
        <w:position w:val="-2"/>
      </w:rPr>
    </w:lvl>
    <w:lvl w:ilvl="3">
      <w:start w:val="1"/>
      <w:numFmt w:val="bullet"/>
      <w:lvlText w:val="•"/>
      <w:lvlJc w:val="left"/>
      <w:pPr>
        <w:tabs>
          <w:tab w:val="num" w:pos="1908"/>
        </w:tabs>
        <w:ind w:left="1908" w:hanging="180"/>
      </w:pPr>
      <w:rPr>
        <w:position w:val="-2"/>
      </w:rPr>
    </w:lvl>
    <w:lvl w:ilvl="4">
      <w:start w:val="1"/>
      <w:numFmt w:val="bullet"/>
      <w:lvlText w:val="•"/>
      <w:lvlJc w:val="left"/>
      <w:pPr>
        <w:tabs>
          <w:tab w:val="num" w:pos="2268"/>
        </w:tabs>
        <w:ind w:left="2268" w:hanging="180"/>
      </w:pPr>
      <w:rPr>
        <w:position w:val="-2"/>
      </w:rPr>
    </w:lvl>
    <w:lvl w:ilvl="5">
      <w:start w:val="1"/>
      <w:numFmt w:val="bullet"/>
      <w:lvlText w:val="•"/>
      <w:lvlJc w:val="left"/>
      <w:pPr>
        <w:tabs>
          <w:tab w:val="num" w:pos="2628"/>
        </w:tabs>
        <w:ind w:left="2628" w:hanging="180"/>
      </w:pPr>
      <w:rPr>
        <w:position w:val="-2"/>
      </w:rPr>
    </w:lvl>
    <w:lvl w:ilvl="6">
      <w:start w:val="1"/>
      <w:numFmt w:val="bullet"/>
      <w:lvlText w:val="•"/>
      <w:lvlJc w:val="left"/>
      <w:pPr>
        <w:tabs>
          <w:tab w:val="num" w:pos="2988"/>
        </w:tabs>
        <w:ind w:left="2988" w:hanging="180"/>
      </w:pPr>
      <w:rPr>
        <w:position w:val="-2"/>
      </w:rPr>
    </w:lvl>
    <w:lvl w:ilvl="7">
      <w:start w:val="1"/>
      <w:numFmt w:val="bullet"/>
      <w:lvlText w:val="•"/>
      <w:lvlJc w:val="left"/>
      <w:pPr>
        <w:tabs>
          <w:tab w:val="num" w:pos="3348"/>
        </w:tabs>
        <w:ind w:left="3348" w:hanging="180"/>
      </w:pPr>
      <w:rPr>
        <w:position w:val="-2"/>
      </w:rPr>
    </w:lvl>
    <w:lvl w:ilvl="8">
      <w:start w:val="1"/>
      <w:numFmt w:val="bullet"/>
      <w:lvlText w:val="•"/>
      <w:lvlJc w:val="left"/>
      <w:pPr>
        <w:tabs>
          <w:tab w:val="num" w:pos="3708"/>
        </w:tabs>
        <w:ind w:left="3708" w:hanging="180"/>
      </w:pPr>
      <w:rPr>
        <w:position w:val="-2"/>
      </w:rPr>
    </w:lvl>
  </w:abstractNum>
  <w:abstractNum w:abstractNumId="5">
    <w:nsid w:val="3E371278"/>
    <w:multiLevelType w:val="multilevel"/>
    <w:tmpl w:val="8230F792"/>
    <w:styleLink w:val="List10"/>
    <w:lvl w:ilvl="0">
      <w:start w:val="1"/>
      <w:numFmt w:val="decimal"/>
      <w:lvlText w:val="%1."/>
      <w:lvlJc w:val="left"/>
      <w:rPr>
        <w:b/>
        <w:bCs/>
        <w:position w:val="0"/>
      </w:rPr>
    </w:lvl>
    <w:lvl w:ilvl="1">
      <w:start w:val="1"/>
      <w:numFmt w:val="lowerLetter"/>
      <w:lvlText w:val="%2."/>
      <w:lvlJc w:val="left"/>
      <w:rPr>
        <w:b/>
        <w:bCs/>
        <w:position w:val="0"/>
      </w:rPr>
    </w:lvl>
    <w:lvl w:ilvl="2">
      <w:start w:val="1"/>
      <w:numFmt w:val="lowerRoman"/>
      <w:lvlText w:val="%3."/>
      <w:lvlJc w:val="left"/>
      <w:rPr>
        <w:b/>
        <w:bCs/>
        <w:position w:val="0"/>
      </w:rPr>
    </w:lvl>
    <w:lvl w:ilvl="3">
      <w:start w:val="1"/>
      <w:numFmt w:val="decimal"/>
      <w:lvlText w:val="%4."/>
      <w:lvlJc w:val="left"/>
      <w:rPr>
        <w:b/>
        <w:bCs/>
        <w:position w:val="0"/>
      </w:rPr>
    </w:lvl>
    <w:lvl w:ilvl="4">
      <w:start w:val="1"/>
      <w:numFmt w:val="lowerLetter"/>
      <w:lvlText w:val="%5."/>
      <w:lvlJc w:val="left"/>
      <w:rPr>
        <w:b/>
        <w:bCs/>
        <w:position w:val="0"/>
      </w:rPr>
    </w:lvl>
    <w:lvl w:ilvl="5">
      <w:start w:val="1"/>
      <w:numFmt w:val="lowerRoman"/>
      <w:lvlText w:val="%6."/>
      <w:lvlJc w:val="left"/>
      <w:rPr>
        <w:b/>
        <w:bCs/>
        <w:position w:val="0"/>
      </w:rPr>
    </w:lvl>
    <w:lvl w:ilvl="6">
      <w:start w:val="1"/>
      <w:numFmt w:val="decimal"/>
      <w:lvlText w:val="%7."/>
      <w:lvlJc w:val="left"/>
      <w:rPr>
        <w:b/>
        <w:bCs/>
        <w:position w:val="0"/>
      </w:rPr>
    </w:lvl>
    <w:lvl w:ilvl="7">
      <w:start w:val="1"/>
      <w:numFmt w:val="lowerLetter"/>
      <w:lvlText w:val="%8."/>
      <w:lvlJc w:val="left"/>
      <w:rPr>
        <w:b/>
        <w:bCs/>
        <w:position w:val="0"/>
      </w:rPr>
    </w:lvl>
    <w:lvl w:ilvl="8">
      <w:start w:val="1"/>
      <w:numFmt w:val="lowerRoman"/>
      <w:lvlText w:val="%9."/>
      <w:lvlJc w:val="left"/>
      <w:rPr>
        <w:b/>
        <w:bCs/>
        <w:position w:val="0"/>
      </w:rPr>
    </w:lvl>
  </w:abstractNum>
  <w:abstractNum w:abstractNumId="6">
    <w:nsid w:val="456B5DC9"/>
    <w:multiLevelType w:val="hybridMultilevel"/>
    <w:tmpl w:val="2FE6D6DE"/>
    <w:lvl w:ilvl="0" w:tplc="00170409">
      <w:start w:val="1"/>
      <w:numFmt w:val="lowerLetter"/>
      <w:lvlText w:val="%1)"/>
      <w:lvlJc w:val="left"/>
      <w:pPr>
        <w:tabs>
          <w:tab w:val="num" w:pos="1195"/>
        </w:tabs>
        <w:ind w:left="1195" w:hanging="360"/>
      </w:pPr>
    </w:lvl>
    <w:lvl w:ilvl="1" w:tplc="050CB7EA">
      <w:start w:val="1"/>
      <w:numFmt w:val="decimal"/>
      <w:pStyle w:val="Assg-bulletedanswers"/>
      <w:lvlText w:val="%2."/>
      <w:lvlJc w:val="left"/>
      <w:pPr>
        <w:tabs>
          <w:tab w:val="num" w:pos="1915"/>
        </w:tabs>
        <w:ind w:left="1915" w:hanging="360"/>
      </w:pPr>
      <w:rPr>
        <w:rFonts w:hint="default"/>
      </w:rPr>
    </w:lvl>
    <w:lvl w:ilvl="2" w:tplc="001B0409" w:tentative="1">
      <w:start w:val="1"/>
      <w:numFmt w:val="lowerRoman"/>
      <w:lvlText w:val="%3."/>
      <w:lvlJc w:val="right"/>
      <w:pPr>
        <w:tabs>
          <w:tab w:val="num" w:pos="2635"/>
        </w:tabs>
        <w:ind w:left="2635" w:hanging="180"/>
      </w:pPr>
    </w:lvl>
    <w:lvl w:ilvl="3" w:tplc="000F0409" w:tentative="1">
      <w:start w:val="1"/>
      <w:numFmt w:val="decimal"/>
      <w:lvlText w:val="%4."/>
      <w:lvlJc w:val="left"/>
      <w:pPr>
        <w:tabs>
          <w:tab w:val="num" w:pos="3355"/>
        </w:tabs>
        <w:ind w:left="3355" w:hanging="360"/>
      </w:pPr>
    </w:lvl>
    <w:lvl w:ilvl="4" w:tplc="00190409" w:tentative="1">
      <w:start w:val="1"/>
      <w:numFmt w:val="lowerLetter"/>
      <w:lvlText w:val="%5."/>
      <w:lvlJc w:val="left"/>
      <w:pPr>
        <w:tabs>
          <w:tab w:val="num" w:pos="4075"/>
        </w:tabs>
        <w:ind w:left="4075" w:hanging="360"/>
      </w:pPr>
    </w:lvl>
    <w:lvl w:ilvl="5" w:tplc="001B0409" w:tentative="1">
      <w:start w:val="1"/>
      <w:numFmt w:val="lowerRoman"/>
      <w:lvlText w:val="%6."/>
      <w:lvlJc w:val="right"/>
      <w:pPr>
        <w:tabs>
          <w:tab w:val="num" w:pos="4795"/>
        </w:tabs>
        <w:ind w:left="4795" w:hanging="180"/>
      </w:pPr>
    </w:lvl>
    <w:lvl w:ilvl="6" w:tplc="000F0409" w:tentative="1">
      <w:start w:val="1"/>
      <w:numFmt w:val="decimal"/>
      <w:lvlText w:val="%7."/>
      <w:lvlJc w:val="left"/>
      <w:pPr>
        <w:tabs>
          <w:tab w:val="num" w:pos="5515"/>
        </w:tabs>
        <w:ind w:left="5515" w:hanging="360"/>
      </w:pPr>
    </w:lvl>
    <w:lvl w:ilvl="7" w:tplc="00190409" w:tentative="1">
      <w:start w:val="1"/>
      <w:numFmt w:val="lowerLetter"/>
      <w:lvlText w:val="%8."/>
      <w:lvlJc w:val="left"/>
      <w:pPr>
        <w:tabs>
          <w:tab w:val="num" w:pos="6235"/>
        </w:tabs>
        <w:ind w:left="6235" w:hanging="360"/>
      </w:pPr>
    </w:lvl>
    <w:lvl w:ilvl="8" w:tplc="001B0409" w:tentative="1">
      <w:start w:val="1"/>
      <w:numFmt w:val="lowerRoman"/>
      <w:lvlText w:val="%9."/>
      <w:lvlJc w:val="right"/>
      <w:pPr>
        <w:tabs>
          <w:tab w:val="num" w:pos="6955"/>
        </w:tabs>
        <w:ind w:left="6955" w:hanging="180"/>
      </w:pPr>
    </w:lvl>
  </w:abstractNum>
  <w:abstractNum w:abstractNumId="7">
    <w:nsid w:val="45AE64FD"/>
    <w:multiLevelType w:val="multilevel"/>
    <w:tmpl w:val="0FFA643C"/>
    <w:styleLink w:val="Legal"/>
    <w:lvl w:ilvl="0">
      <w:start w:val="1"/>
      <w:numFmt w:val="decimal"/>
      <w:lvlText w:val="%1."/>
      <w:lvlJc w:val="left"/>
      <w:rPr>
        <w:i/>
        <w:iCs/>
        <w:position w:val="0"/>
      </w:rPr>
    </w:lvl>
    <w:lvl w:ilvl="1">
      <w:start w:val="1"/>
      <w:numFmt w:val="decimal"/>
      <w:lvlText w:val="%1.%2."/>
      <w:lvlJc w:val="left"/>
      <w:rPr>
        <w:i/>
        <w:iCs/>
        <w:position w:val="0"/>
      </w:rPr>
    </w:lvl>
    <w:lvl w:ilvl="2">
      <w:start w:val="1"/>
      <w:numFmt w:val="decimal"/>
      <w:lvlText w:val="%1.%2.%3."/>
      <w:lvlJc w:val="left"/>
      <w:rPr>
        <w:i/>
        <w:iCs/>
        <w:position w:val="0"/>
      </w:rPr>
    </w:lvl>
    <w:lvl w:ilvl="3">
      <w:start w:val="1"/>
      <w:numFmt w:val="decimal"/>
      <w:lvlText w:val="%1.%2.%3.%4."/>
      <w:lvlJc w:val="left"/>
      <w:rPr>
        <w:i/>
        <w:iCs/>
        <w:position w:val="0"/>
      </w:rPr>
    </w:lvl>
    <w:lvl w:ilvl="4">
      <w:start w:val="1"/>
      <w:numFmt w:val="decimal"/>
      <w:lvlText w:val="%1.%2.%3.%4.%5."/>
      <w:lvlJc w:val="left"/>
      <w:rPr>
        <w:i/>
        <w:iCs/>
        <w:position w:val="0"/>
      </w:rPr>
    </w:lvl>
    <w:lvl w:ilvl="5">
      <w:start w:val="1"/>
      <w:numFmt w:val="decimal"/>
      <w:lvlText w:val="%1.%2.%3.%4.%5.%6."/>
      <w:lvlJc w:val="left"/>
      <w:rPr>
        <w:i/>
        <w:iCs/>
        <w:position w:val="0"/>
      </w:rPr>
    </w:lvl>
    <w:lvl w:ilvl="6">
      <w:start w:val="1"/>
      <w:numFmt w:val="decimal"/>
      <w:lvlText w:val="%1.%2.%3.%4.%5.%6.%7."/>
      <w:lvlJc w:val="left"/>
      <w:rPr>
        <w:i/>
        <w:iCs/>
        <w:position w:val="0"/>
      </w:rPr>
    </w:lvl>
    <w:lvl w:ilvl="7">
      <w:start w:val="1"/>
      <w:numFmt w:val="decimal"/>
      <w:lvlText w:val="%1.%2.%3.%4.%5.%6.%7.%8."/>
      <w:lvlJc w:val="left"/>
      <w:rPr>
        <w:i/>
        <w:iCs/>
        <w:position w:val="0"/>
      </w:rPr>
    </w:lvl>
    <w:lvl w:ilvl="8">
      <w:start w:val="1"/>
      <w:numFmt w:val="decimal"/>
      <w:lvlText w:val="%1.%2.%3.%4.%5.%6.%7.%8.%9."/>
      <w:lvlJc w:val="left"/>
      <w:rPr>
        <w:i/>
        <w:iCs/>
        <w:position w:val="0"/>
      </w:rPr>
    </w:lvl>
  </w:abstractNum>
  <w:abstractNum w:abstractNumId="8">
    <w:nsid w:val="516A0FAE"/>
    <w:multiLevelType w:val="multilevel"/>
    <w:tmpl w:val="4FD2C584"/>
    <w:styleLink w:val="List13"/>
    <w:lvl w:ilvl="0">
      <w:start w:val="1"/>
      <w:numFmt w:val="decimal"/>
      <w:lvlText w:val="%1."/>
      <w:lvlJc w:val="left"/>
      <w:pPr>
        <w:tabs>
          <w:tab w:val="num" w:pos="720"/>
        </w:tabs>
        <w:ind w:left="720" w:hanging="360"/>
      </w:pPr>
      <w:rPr>
        <w:i/>
        <w:iCs/>
        <w:color w:val="000000"/>
        <w:position w:val="0"/>
        <w:sz w:val="24"/>
        <w:szCs w:val="24"/>
      </w:rPr>
    </w:lvl>
    <w:lvl w:ilvl="1">
      <w:start w:val="1"/>
      <w:numFmt w:val="lowerLetter"/>
      <w:lvlText w:val="%2."/>
      <w:lvlJc w:val="left"/>
      <w:pPr>
        <w:tabs>
          <w:tab w:val="num" w:pos="1440"/>
        </w:tabs>
        <w:ind w:left="1440" w:hanging="360"/>
      </w:pPr>
      <w:rPr>
        <w:i/>
        <w:iCs/>
        <w:color w:val="000000"/>
        <w:position w:val="0"/>
        <w:sz w:val="24"/>
        <w:szCs w:val="24"/>
      </w:rPr>
    </w:lvl>
    <w:lvl w:ilvl="2">
      <w:start w:val="1"/>
      <w:numFmt w:val="lowerRoman"/>
      <w:lvlText w:val="%3."/>
      <w:lvlJc w:val="left"/>
      <w:pPr>
        <w:tabs>
          <w:tab w:val="num" w:pos="2160"/>
        </w:tabs>
        <w:ind w:left="2160" w:hanging="360"/>
      </w:pPr>
      <w:rPr>
        <w:i/>
        <w:iCs/>
        <w:color w:val="000000"/>
        <w:position w:val="0"/>
        <w:sz w:val="24"/>
        <w:szCs w:val="24"/>
      </w:rPr>
    </w:lvl>
    <w:lvl w:ilvl="3">
      <w:start w:val="1"/>
      <w:numFmt w:val="decimal"/>
      <w:lvlText w:val="%4."/>
      <w:lvlJc w:val="left"/>
      <w:pPr>
        <w:tabs>
          <w:tab w:val="num" w:pos="2880"/>
        </w:tabs>
        <w:ind w:left="2880" w:hanging="360"/>
      </w:pPr>
      <w:rPr>
        <w:i/>
        <w:iCs/>
        <w:color w:val="000000"/>
        <w:position w:val="0"/>
        <w:sz w:val="24"/>
        <w:szCs w:val="24"/>
      </w:rPr>
    </w:lvl>
    <w:lvl w:ilvl="4">
      <w:start w:val="1"/>
      <w:numFmt w:val="lowerLetter"/>
      <w:lvlText w:val="%5."/>
      <w:lvlJc w:val="left"/>
      <w:pPr>
        <w:tabs>
          <w:tab w:val="num" w:pos="3600"/>
        </w:tabs>
        <w:ind w:left="3600" w:hanging="360"/>
      </w:pPr>
      <w:rPr>
        <w:i/>
        <w:iCs/>
        <w:color w:val="000000"/>
        <w:position w:val="0"/>
        <w:sz w:val="24"/>
        <w:szCs w:val="24"/>
      </w:rPr>
    </w:lvl>
    <w:lvl w:ilvl="5">
      <w:start w:val="1"/>
      <w:numFmt w:val="lowerRoman"/>
      <w:lvlText w:val="%6."/>
      <w:lvlJc w:val="left"/>
      <w:pPr>
        <w:tabs>
          <w:tab w:val="num" w:pos="4320"/>
        </w:tabs>
        <w:ind w:left="4320" w:hanging="360"/>
      </w:pPr>
      <w:rPr>
        <w:i/>
        <w:iCs/>
        <w:color w:val="000000"/>
        <w:position w:val="0"/>
        <w:sz w:val="24"/>
        <w:szCs w:val="24"/>
      </w:rPr>
    </w:lvl>
    <w:lvl w:ilvl="6">
      <w:start w:val="1"/>
      <w:numFmt w:val="decimal"/>
      <w:lvlText w:val="%7."/>
      <w:lvlJc w:val="left"/>
      <w:pPr>
        <w:tabs>
          <w:tab w:val="num" w:pos="5040"/>
        </w:tabs>
        <w:ind w:left="5040" w:hanging="360"/>
      </w:pPr>
      <w:rPr>
        <w:i/>
        <w:iCs/>
        <w:color w:val="000000"/>
        <w:position w:val="0"/>
        <w:sz w:val="24"/>
        <w:szCs w:val="24"/>
      </w:rPr>
    </w:lvl>
    <w:lvl w:ilvl="7">
      <w:start w:val="1"/>
      <w:numFmt w:val="lowerLetter"/>
      <w:lvlText w:val="%8."/>
      <w:lvlJc w:val="left"/>
      <w:pPr>
        <w:tabs>
          <w:tab w:val="num" w:pos="5760"/>
        </w:tabs>
        <w:ind w:left="5760" w:hanging="360"/>
      </w:pPr>
      <w:rPr>
        <w:i/>
        <w:iCs/>
        <w:color w:val="000000"/>
        <w:position w:val="0"/>
        <w:sz w:val="24"/>
        <w:szCs w:val="24"/>
      </w:rPr>
    </w:lvl>
    <w:lvl w:ilvl="8">
      <w:start w:val="1"/>
      <w:numFmt w:val="lowerRoman"/>
      <w:lvlText w:val="%9."/>
      <w:lvlJc w:val="left"/>
      <w:pPr>
        <w:tabs>
          <w:tab w:val="num" w:pos="6480"/>
        </w:tabs>
        <w:ind w:left="6480" w:hanging="360"/>
      </w:pPr>
      <w:rPr>
        <w:i/>
        <w:iCs/>
        <w:color w:val="000000"/>
        <w:position w:val="0"/>
        <w:sz w:val="24"/>
        <w:szCs w:val="24"/>
      </w:rPr>
    </w:lvl>
  </w:abstractNum>
  <w:abstractNum w:abstractNumId="9">
    <w:nsid w:val="56EE42A6"/>
    <w:multiLevelType w:val="multilevel"/>
    <w:tmpl w:val="3B827928"/>
    <w:styleLink w:val="List31"/>
    <w:lvl w:ilvl="0">
      <w:numFmt w:val="bullet"/>
      <w:lvlText w:val="•"/>
      <w:lvlJc w:val="left"/>
      <w:pPr>
        <w:tabs>
          <w:tab w:val="num" w:pos="1080"/>
        </w:tabs>
        <w:ind w:left="108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1">
      <w:start w:val="1"/>
      <w:numFmt w:val="bullet"/>
      <w:lvlText w:val="o"/>
      <w:lvlJc w:val="left"/>
      <w:pPr>
        <w:tabs>
          <w:tab w:val="num" w:pos="1440"/>
        </w:tabs>
        <w:ind w:left="144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2">
      <w:start w:val="1"/>
      <w:numFmt w:val="bullet"/>
      <w:lvlText w:val=""/>
      <w:lvlJc w:val="left"/>
      <w:pPr>
        <w:tabs>
          <w:tab w:val="num" w:pos="2160"/>
        </w:tabs>
        <w:ind w:left="216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3">
      <w:start w:val="1"/>
      <w:numFmt w:val="bullet"/>
      <w:lvlText w:val="•"/>
      <w:lvlJc w:val="left"/>
      <w:pPr>
        <w:tabs>
          <w:tab w:val="num" w:pos="2880"/>
        </w:tabs>
        <w:ind w:left="288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4">
      <w:start w:val="1"/>
      <w:numFmt w:val="bullet"/>
      <w:lvlText w:val="o"/>
      <w:lvlJc w:val="left"/>
      <w:pPr>
        <w:tabs>
          <w:tab w:val="num" w:pos="3600"/>
        </w:tabs>
        <w:ind w:left="360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5">
      <w:start w:val="1"/>
      <w:numFmt w:val="bullet"/>
      <w:lvlText w:val=""/>
      <w:lvlJc w:val="left"/>
      <w:pPr>
        <w:tabs>
          <w:tab w:val="num" w:pos="4320"/>
        </w:tabs>
        <w:ind w:left="432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6">
      <w:start w:val="1"/>
      <w:numFmt w:val="bullet"/>
      <w:lvlText w:val="•"/>
      <w:lvlJc w:val="left"/>
      <w:pPr>
        <w:tabs>
          <w:tab w:val="num" w:pos="5040"/>
        </w:tabs>
        <w:ind w:left="504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7">
      <w:start w:val="1"/>
      <w:numFmt w:val="bullet"/>
      <w:lvlText w:val="o"/>
      <w:lvlJc w:val="left"/>
      <w:pPr>
        <w:tabs>
          <w:tab w:val="num" w:pos="5760"/>
        </w:tabs>
        <w:ind w:left="576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8">
      <w:start w:val="1"/>
      <w:numFmt w:val="bullet"/>
      <w:lvlText w:val=""/>
      <w:lvlJc w:val="left"/>
      <w:pPr>
        <w:tabs>
          <w:tab w:val="num" w:pos="6480"/>
        </w:tabs>
        <w:ind w:left="648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abstractNum>
  <w:abstractNum w:abstractNumId="10">
    <w:nsid w:val="5B1803BF"/>
    <w:multiLevelType w:val="multilevel"/>
    <w:tmpl w:val="C7EE9110"/>
    <w:styleLink w:val="List0"/>
    <w:lvl w:ilvl="0">
      <w:numFmt w:val="bullet"/>
      <w:lvlText w:val="•"/>
      <w:lvlJc w:val="left"/>
      <w:pPr>
        <w:tabs>
          <w:tab w:val="num" w:pos="828"/>
        </w:tabs>
        <w:ind w:left="828" w:hanging="180"/>
      </w:pPr>
      <w:rPr>
        <w:position w:val="-2"/>
      </w:rPr>
    </w:lvl>
    <w:lvl w:ilvl="1">
      <w:start w:val="1"/>
      <w:numFmt w:val="bullet"/>
      <w:lvlText w:val="•"/>
      <w:lvlJc w:val="left"/>
      <w:pPr>
        <w:tabs>
          <w:tab w:val="num" w:pos="828"/>
        </w:tabs>
        <w:ind w:left="828" w:hanging="180"/>
      </w:pPr>
      <w:rPr>
        <w:position w:val="-2"/>
      </w:rPr>
    </w:lvl>
    <w:lvl w:ilvl="2">
      <w:start w:val="1"/>
      <w:numFmt w:val="bullet"/>
      <w:lvlText w:val="•"/>
      <w:lvlJc w:val="left"/>
      <w:pPr>
        <w:tabs>
          <w:tab w:val="num" w:pos="1188"/>
        </w:tabs>
        <w:ind w:left="1188" w:hanging="180"/>
      </w:pPr>
      <w:rPr>
        <w:position w:val="-2"/>
      </w:rPr>
    </w:lvl>
    <w:lvl w:ilvl="3">
      <w:start w:val="1"/>
      <w:numFmt w:val="bullet"/>
      <w:lvlText w:val="•"/>
      <w:lvlJc w:val="left"/>
      <w:pPr>
        <w:tabs>
          <w:tab w:val="num" w:pos="1548"/>
        </w:tabs>
        <w:ind w:left="1548" w:hanging="180"/>
      </w:pPr>
      <w:rPr>
        <w:position w:val="-2"/>
      </w:rPr>
    </w:lvl>
    <w:lvl w:ilvl="4">
      <w:start w:val="1"/>
      <w:numFmt w:val="bullet"/>
      <w:lvlText w:val="•"/>
      <w:lvlJc w:val="left"/>
      <w:pPr>
        <w:tabs>
          <w:tab w:val="num" w:pos="1908"/>
        </w:tabs>
        <w:ind w:left="1908" w:hanging="180"/>
      </w:pPr>
      <w:rPr>
        <w:position w:val="-2"/>
      </w:rPr>
    </w:lvl>
    <w:lvl w:ilvl="5">
      <w:start w:val="1"/>
      <w:numFmt w:val="bullet"/>
      <w:lvlText w:val="•"/>
      <w:lvlJc w:val="left"/>
      <w:pPr>
        <w:tabs>
          <w:tab w:val="num" w:pos="2268"/>
        </w:tabs>
        <w:ind w:left="2268" w:hanging="180"/>
      </w:pPr>
      <w:rPr>
        <w:position w:val="-2"/>
      </w:rPr>
    </w:lvl>
    <w:lvl w:ilvl="6">
      <w:start w:val="1"/>
      <w:numFmt w:val="bullet"/>
      <w:lvlText w:val="•"/>
      <w:lvlJc w:val="left"/>
      <w:pPr>
        <w:tabs>
          <w:tab w:val="num" w:pos="2628"/>
        </w:tabs>
        <w:ind w:left="2628" w:hanging="180"/>
      </w:pPr>
      <w:rPr>
        <w:position w:val="-2"/>
      </w:rPr>
    </w:lvl>
    <w:lvl w:ilvl="7">
      <w:start w:val="1"/>
      <w:numFmt w:val="bullet"/>
      <w:lvlText w:val="•"/>
      <w:lvlJc w:val="left"/>
      <w:pPr>
        <w:tabs>
          <w:tab w:val="num" w:pos="2988"/>
        </w:tabs>
        <w:ind w:left="2988" w:hanging="180"/>
      </w:pPr>
      <w:rPr>
        <w:position w:val="-2"/>
      </w:rPr>
    </w:lvl>
    <w:lvl w:ilvl="8">
      <w:start w:val="1"/>
      <w:numFmt w:val="bullet"/>
      <w:lvlText w:val="•"/>
      <w:lvlJc w:val="left"/>
      <w:pPr>
        <w:tabs>
          <w:tab w:val="num" w:pos="3348"/>
        </w:tabs>
        <w:ind w:left="3348" w:hanging="180"/>
      </w:pPr>
      <w:rPr>
        <w:position w:val="-2"/>
      </w:rPr>
    </w:lvl>
  </w:abstractNum>
  <w:abstractNum w:abstractNumId="11">
    <w:nsid w:val="64EB5950"/>
    <w:multiLevelType w:val="hybridMultilevel"/>
    <w:tmpl w:val="2CA051FC"/>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2">
    <w:nsid w:val="67E043B3"/>
    <w:multiLevelType w:val="multilevel"/>
    <w:tmpl w:val="DE18FE6A"/>
    <w:styleLink w:val="List21"/>
    <w:lvl w:ilvl="0">
      <w:start w:val="1"/>
      <w:numFmt w:val="decimal"/>
      <w:lvlText w:val="%1."/>
      <w:lvlJc w:val="left"/>
      <w:rPr>
        <w:color w:val="000000"/>
        <w:position w:val="0"/>
      </w:rPr>
    </w:lvl>
    <w:lvl w:ilvl="1">
      <w:start w:val="1"/>
      <w:numFmt w:val="lowerLetter"/>
      <w:lvlText w:val="%2."/>
      <w:lvlJc w:val="left"/>
      <w:rPr>
        <w:color w:val="000000"/>
        <w:position w:val="0"/>
      </w:rPr>
    </w:lvl>
    <w:lvl w:ilvl="2">
      <w:start w:val="1"/>
      <w:numFmt w:val="lowerRoman"/>
      <w:lvlText w:val="%3."/>
      <w:lvlJc w:val="left"/>
      <w:rPr>
        <w:color w:val="000000"/>
        <w:position w:val="0"/>
      </w:rPr>
    </w:lvl>
    <w:lvl w:ilvl="3">
      <w:start w:val="1"/>
      <w:numFmt w:val="decimal"/>
      <w:lvlText w:val="%4."/>
      <w:lvlJc w:val="left"/>
      <w:rPr>
        <w:color w:val="000000"/>
        <w:position w:val="0"/>
      </w:rPr>
    </w:lvl>
    <w:lvl w:ilvl="4">
      <w:start w:val="1"/>
      <w:numFmt w:val="lowerLetter"/>
      <w:lvlText w:val="%5."/>
      <w:lvlJc w:val="left"/>
      <w:rPr>
        <w:color w:val="000000"/>
        <w:position w:val="0"/>
      </w:rPr>
    </w:lvl>
    <w:lvl w:ilvl="5">
      <w:start w:val="1"/>
      <w:numFmt w:val="lowerRoman"/>
      <w:lvlText w:val="%6."/>
      <w:lvlJc w:val="left"/>
      <w:rPr>
        <w:color w:val="000000"/>
        <w:position w:val="0"/>
      </w:rPr>
    </w:lvl>
    <w:lvl w:ilvl="6">
      <w:start w:val="1"/>
      <w:numFmt w:val="decimal"/>
      <w:lvlText w:val="%7."/>
      <w:lvlJc w:val="left"/>
      <w:rPr>
        <w:color w:val="000000"/>
        <w:position w:val="0"/>
      </w:rPr>
    </w:lvl>
    <w:lvl w:ilvl="7">
      <w:start w:val="1"/>
      <w:numFmt w:val="lowerLetter"/>
      <w:lvlText w:val="%8."/>
      <w:lvlJc w:val="left"/>
      <w:rPr>
        <w:color w:val="000000"/>
        <w:position w:val="0"/>
      </w:rPr>
    </w:lvl>
    <w:lvl w:ilvl="8">
      <w:start w:val="1"/>
      <w:numFmt w:val="lowerRoman"/>
      <w:lvlText w:val="%9."/>
      <w:lvlJc w:val="left"/>
      <w:rPr>
        <w:color w:val="000000"/>
        <w:position w:val="0"/>
      </w:rPr>
    </w:lvl>
  </w:abstractNum>
  <w:abstractNum w:abstractNumId="13">
    <w:nsid w:val="6BD65056"/>
    <w:multiLevelType w:val="hybridMultilevel"/>
    <w:tmpl w:val="FC54D53E"/>
    <w:lvl w:ilvl="0" w:tplc="CE8673C0">
      <w:numFmt w:val="bullet"/>
      <w:lvlText w:val="-"/>
      <w:lvlJc w:val="left"/>
      <w:pPr>
        <w:ind w:left="648" w:hanging="360"/>
      </w:pPr>
      <w:rPr>
        <w:rFonts w:ascii="Times New Roman" w:eastAsia="Times New Roma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4">
    <w:nsid w:val="717F743B"/>
    <w:multiLevelType w:val="hybridMultilevel"/>
    <w:tmpl w:val="AB3EE570"/>
    <w:lvl w:ilvl="0" w:tplc="A36CEC38">
      <w:start w:val="1"/>
      <w:numFmt w:val="decimal"/>
      <w:pStyle w:val="Case"/>
      <w:lvlText w:val="%1."/>
      <w:lvlJc w:val="left"/>
      <w:pPr>
        <w:ind w:left="576"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3031967"/>
    <w:multiLevelType w:val="multilevel"/>
    <w:tmpl w:val="8CA41694"/>
    <w:styleLink w:val="List22"/>
    <w:lvl w:ilvl="0">
      <w:numFmt w:val="bullet"/>
      <w:lvlText w:val="•"/>
      <w:lvlJc w:val="left"/>
      <w:pPr>
        <w:tabs>
          <w:tab w:val="num" w:pos="1440"/>
        </w:tabs>
        <w:ind w:left="1440" w:hanging="360"/>
      </w:pPr>
      <w:rPr>
        <w:color w:val="000000"/>
        <w:position w:val="0"/>
      </w:rPr>
    </w:lvl>
    <w:lvl w:ilvl="1">
      <w:start w:val="1"/>
      <w:numFmt w:val="bullet"/>
      <w:lvlText w:val="o"/>
      <w:lvlJc w:val="left"/>
      <w:pPr>
        <w:tabs>
          <w:tab w:val="num" w:pos="2160"/>
        </w:tabs>
        <w:ind w:left="2160" w:hanging="360"/>
      </w:pPr>
      <w:rPr>
        <w:color w:val="000000"/>
        <w:position w:val="0"/>
      </w:rPr>
    </w:lvl>
    <w:lvl w:ilvl="2">
      <w:start w:val="1"/>
      <w:numFmt w:val="bullet"/>
      <w:lvlText w:val=""/>
      <w:lvlJc w:val="left"/>
      <w:pPr>
        <w:tabs>
          <w:tab w:val="num" w:pos="2880"/>
        </w:tabs>
        <w:ind w:left="2880" w:hanging="360"/>
      </w:pPr>
      <w:rPr>
        <w:color w:val="000000"/>
        <w:position w:val="0"/>
      </w:rPr>
    </w:lvl>
    <w:lvl w:ilvl="3">
      <w:start w:val="1"/>
      <w:numFmt w:val="bullet"/>
      <w:lvlText w:val="•"/>
      <w:lvlJc w:val="left"/>
      <w:pPr>
        <w:tabs>
          <w:tab w:val="num" w:pos="3600"/>
        </w:tabs>
        <w:ind w:left="3600" w:hanging="360"/>
      </w:pPr>
      <w:rPr>
        <w:color w:val="000000"/>
        <w:position w:val="0"/>
      </w:rPr>
    </w:lvl>
    <w:lvl w:ilvl="4">
      <w:start w:val="1"/>
      <w:numFmt w:val="bullet"/>
      <w:lvlText w:val="o"/>
      <w:lvlJc w:val="left"/>
      <w:pPr>
        <w:tabs>
          <w:tab w:val="num" w:pos="4320"/>
        </w:tabs>
        <w:ind w:left="4320" w:hanging="360"/>
      </w:pPr>
      <w:rPr>
        <w:color w:val="000000"/>
        <w:position w:val="0"/>
      </w:rPr>
    </w:lvl>
    <w:lvl w:ilvl="5">
      <w:start w:val="1"/>
      <w:numFmt w:val="bullet"/>
      <w:lvlText w:val=""/>
      <w:lvlJc w:val="left"/>
      <w:pPr>
        <w:tabs>
          <w:tab w:val="num" w:pos="5040"/>
        </w:tabs>
        <w:ind w:left="5040" w:hanging="360"/>
      </w:pPr>
      <w:rPr>
        <w:color w:val="000000"/>
        <w:position w:val="0"/>
      </w:rPr>
    </w:lvl>
    <w:lvl w:ilvl="6">
      <w:start w:val="1"/>
      <w:numFmt w:val="bullet"/>
      <w:lvlText w:val="•"/>
      <w:lvlJc w:val="left"/>
      <w:pPr>
        <w:tabs>
          <w:tab w:val="num" w:pos="5760"/>
        </w:tabs>
        <w:ind w:left="5760" w:hanging="360"/>
      </w:pPr>
      <w:rPr>
        <w:color w:val="000000"/>
        <w:position w:val="0"/>
      </w:rPr>
    </w:lvl>
    <w:lvl w:ilvl="7">
      <w:start w:val="1"/>
      <w:numFmt w:val="bullet"/>
      <w:lvlText w:val="o"/>
      <w:lvlJc w:val="left"/>
      <w:pPr>
        <w:tabs>
          <w:tab w:val="num" w:pos="6480"/>
        </w:tabs>
        <w:ind w:left="6480" w:hanging="360"/>
      </w:pPr>
      <w:rPr>
        <w:color w:val="000000"/>
        <w:position w:val="0"/>
      </w:rPr>
    </w:lvl>
    <w:lvl w:ilvl="8">
      <w:start w:val="1"/>
      <w:numFmt w:val="bullet"/>
      <w:lvlText w:val=""/>
      <w:lvlJc w:val="left"/>
      <w:pPr>
        <w:tabs>
          <w:tab w:val="num" w:pos="7200"/>
        </w:tabs>
        <w:ind w:left="7200" w:hanging="360"/>
      </w:pPr>
      <w:rPr>
        <w:color w:val="000000"/>
        <w:position w:val="0"/>
      </w:rPr>
    </w:lvl>
  </w:abstractNum>
  <w:abstractNum w:abstractNumId="16">
    <w:nsid w:val="758D63F7"/>
    <w:multiLevelType w:val="multilevel"/>
    <w:tmpl w:val="A0A0B962"/>
    <w:styleLink w:val="List51"/>
    <w:lvl w:ilvl="0">
      <w:start w:val="1"/>
      <w:numFmt w:val="decimal"/>
      <w:lvlText w:val="%1."/>
      <w:lvlJc w:val="left"/>
      <w:pPr>
        <w:tabs>
          <w:tab w:val="num" w:pos="1224"/>
        </w:tabs>
        <w:ind w:left="1224" w:hanging="360"/>
      </w:pPr>
      <w:rPr>
        <w:color w:val="000000"/>
        <w:position w:val="0"/>
        <w:sz w:val="24"/>
        <w:szCs w:val="24"/>
      </w:rPr>
    </w:lvl>
    <w:lvl w:ilvl="1">
      <w:start w:val="1"/>
      <w:numFmt w:val="lowerLetter"/>
      <w:lvlText w:val="%2."/>
      <w:lvlJc w:val="left"/>
      <w:pPr>
        <w:tabs>
          <w:tab w:val="num" w:pos="1728"/>
        </w:tabs>
        <w:ind w:left="1728" w:hanging="360"/>
      </w:pPr>
      <w:rPr>
        <w:color w:val="000000"/>
        <w:position w:val="0"/>
        <w:sz w:val="24"/>
        <w:szCs w:val="24"/>
      </w:rPr>
    </w:lvl>
    <w:lvl w:ilvl="2">
      <w:start w:val="1"/>
      <w:numFmt w:val="lowerRoman"/>
      <w:lvlText w:val="%3."/>
      <w:lvlJc w:val="left"/>
      <w:pPr>
        <w:tabs>
          <w:tab w:val="num" w:pos="2448"/>
        </w:tabs>
        <w:ind w:left="2448" w:hanging="360"/>
      </w:pPr>
      <w:rPr>
        <w:color w:val="000000"/>
        <w:position w:val="0"/>
        <w:sz w:val="24"/>
        <w:szCs w:val="24"/>
      </w:rPr>
    </w:lvl>
    <w:lvl w:ilvl="3">
      <w:start w:val="1"/>
      <w:numFmt w:val="decimal"/>
      <w:lvlText w:val="%4."/>
      <w:lvlJc w:val="left"/>
      <w:pPr>
        <w:tabs>
          <w:tab w:val="num" w:pos="3168"/>
        </w:tabs>
        <w:ind w:left="3168" w:hanging="360"/>
      </w:pPr>
      <w:rPr>
        <w:color w:val="000000"/>
        <w:position w:val="0"/>
        <w:sz w:val="24"/>
        <w:szCs w:val="24"/>
      </w:rPr>
    </w:lvl>
    <w:lvl w:ilvl="4">
      <w:start w:val="1"/>
      <w:numFmt w:val="lowerLetter"/>
      <w:lvlText w:val="%5."/>
      <w:lvlJc w:val="left"/>
      <w:pPr>
        <w:tabs>
          <w:tab w:val="num" w:pos="3888"/>
        </w:tabs>
        <w:ind w:left="3888" w:hanging="360"/>
      </w:pPr>
      <w:rPr>
        <w:color w:val="000000"/>
        <w:position w:val="0"/>
        <w:sz w:val="24"/>
        <w:szCs w:val="24"/>
      </w:rPr>
    </w:lvl>
    <w:lvl w:ilvl="5">
      <w:start w:val="1"/>
      <w:numFmt w:val="lowerRoman"/>
      <w:lvlText w:val="%6."/>
      <w:lvlJc w:val="left"/>
      <w:pPr>
        <w:tabs>
          <w:tab w:val="num" w:pos="4608"/>
        </w:tabs>
        <w:ind w:left="4608" w:hanging="360"/>
      </w:pPr>
      <w:rPr>
        <w:color w:val="000000"/>
        <w:position w:val="0"/>
        <w:sz w:val="24"/>
        <w:szCs w:val="24"/>
      </w:rPr>
    </w:lvl>
    <w:lvl w:ilvl="6">
      <w:start w:val="1"/>
      <w:numFmt w:val="decimal"/>
      <w:lvlText w:val="%7."/>
      <w:lvlJc w:val="left"/>
      <w:pPr>
        <w:tabs>
          <w:tab w:val="num" w:pos="5328"/>
        </w:tabs>
        <w:ind w:left="5328" w:hanging="360"/>
      </w:pPr>
      <w:rPr>
        <w:color w:val="000000"/>
        <w:position w:val="0"/>
        <w:sz w:val="24"/>
        <w:szCs w:val="24"/>
      </w:rPr>
    </w:lvl>
    <w:lvl w:ilvl="7">
      <w:start w:val="1"/>
      <w:numFmt w:val="lowerLetter"/>
      <w:lvlText w:val="%8."/>
      <w:lvlJc w:val="left"/>
      <w:pPr>
        <w:tabs>
          <w:tab w:val="num" w:pos="6048"/>
        </w:tabs>
        <w:ind w:left="6048" w:hanging="360"/>
      </w:pPr>
      <w:rPr>
        <w:color w:val="000000"/>
        <w:position w:val="0"/>
        <w:sz w:val="24"/>
        <w:szCs w:val="24"/>
      </w:rPr>
    </w:lvl>
    <w:lvl w:ilvl="8">
      <w:start w:val="1"/>
      <w:numFmt w:val="lowerRoman"/>
      <w:lvlText w:val="%9."/>
      <w:lvlJc w:val="left"/>
      <w:pPr>
        <w:tabs>
          <w:tab w:val="num" w:pos="6768"/>
        </w:tabs>
        <w:ind w:left="6768" w:hanging="360"/>
      </w:pPr>
      <w:rPr>
        <w:color w:val="000000"/>
        <w:position w:val="0"/>
        <w:sz w:val="24"/>
        <w:szCs w:val="24"/>
      </w:rPr>
    </w:lvl>
  </w:abstractNum>
  <w:abstractNum w:abstractNumId="17">
    <w:nsid w:val="7F384DBD"/>
    <w:multiLevelType w:val="hybridMultilevel"/>
    <w:tmpl w:val="13D2A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2"/>
  </w:num>
  <w:num w:numId="3">
    <w:abstractNumId w:val="3"/>
  </w:num>
  <w:num w:numId="4">
    <w:abstractNumId w:val="1"/>
  </w:num>
  <w:num w:numId="5">
    <w:abstractNumId w:val="15"/>
  </w:num>
  <w:num w:numId="6">
    <w:abstractNumId w:val="16"/>
  </w:num>
  <w:num w:numId="7">
    <w:abstractNumId w:val="5"/>
  </w:num>
  <w:num w:numId="8">
    <w:abstractNumId w:val="8"/>
  </w:num>
  <w:num w:numId="9">
    <w:abstractNumId w:val="10"/>
  </w:num>
  <w:num w:numId="10">
    <w:abstractNumId w:val="9"/>
  </w:num>
  <w:num w:numId="11">
    <w:abstractNumId w:val="4"/>
  </w:num>
  <w:num w:numId="12">
    <w:abstractNumId w:val="6"/>
  </w:num>
  <w:num w:numId="13">
    <w:abstractNumId w:val="0"/>
  </w:num>
  <w:num w:numId="14">
    <w:abstractNumId w:val="17"/>
  </w:num>
  <w:num w:numId="15">
    <w:abstractNumId w:val="11"/>
  </w:num>
  <w:num w:numId="16">
    <w:abstractNumId w:val="13"/>
  </w:num>
  <w:num w:numId="17">
    <w:abstractNumId w:val="2"/>
  </w:num>
  <w:num w:numId="18">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3"/>
  <w:activeWritingStyle w:appName="MSWord" w:lang="en-US" w:vendorID="64" w:dllVersion="131078" w:nlCheck="1" w:checkStyle="0"/>
  <w:activeWritingStyle w:appName="MSWord" w:lang="de-DE" w:vendorID="64" w:dllVersion="131078" w:nlCheck="1" w:checkStyle="1"/>
  <w:activeWritingStyle w:appName="MSWord" w:lang="fr-FR" w:vendorID="64" w:dllVersion="131078" w:nlCheck="1" w:checkStyle="0"/>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4"/>
  </w:compat>
  <w:rsids>
    <w:rsidRoot w:val="006C0716"/>
    <w:rsid w:val="00001B5D"/>
    <w:rsid w:val="00003CE5"/>
    <w:rsid w:val="00006DAA"/>
    <w:rsid w:val="00006FF9"/>
    <w:rsid w:val="000072FE"/>
    <w:rsid w:val="00011603"/>
    <w:rsid w:val="00012644"/>
    <w:rsid w:val="00026D79"/>
    <w:rsid w:val="00027431"/>
    <w:rsid w:val="00030E42"/>
    <w:rsid w:val="00032D17"/>
    <w:rsid w:val="00035160"/>
    <w:rsid w:val="00035E6E"/>
    <w:rsid w:val="000407AB"/>
    <w:rsid w:val="000409F3"/>
    <w:rsid w:val="00040AAA"/>
    <w:rsid w:val="000414AB"/>
    <w:rsid w:val="00046A62"/>
    <w:rsid w:val="0004717C"/>
    <w:rsid w:val="00052912"/>
    <w:rsid w:val="00052E38"/>
    <w:rsid w:val="0006608B"/>
    <w:rsid w:val="00067614"/>
    <w:rsid w:val="00073F3B"/>
    <w:rsid w:val="00074FA1"/>
    <w:rsid w:val="0007524A"/>
    <w:rsid w:val="0007583F"/>
    <w:rsid w:val="000767AF"/>
    <w:rsid w:val="00077A62"/>
    <w:rsid w:val="0008268E"/>
    <w:rsid w:val="0008605B"/>
    <w:rsid w:val="0009164F"/>
    <w:rsid w:val="000941D2"/>
    <w:rsid w:val="00096400"/>
    <w:rsid w:val="0009640D"/>
    <w:rsid w:val="00096682"/>
    <w:rsid w:val="000966B3"/>
    <w:rsid w:val="00096750"/>
    <w:rsid w:val="000A25E1"/>
    <w:rsid w:val="000A49C2"/>
    <w:rsid w:val="000A4EC8"/>
    <w:rsid w:val="000A741D"/>
    <w:rsid w:val="000A7AE4"/>
    <w:rsid w:val="000B177A"/>
    <w:rsid w:val="000B2827"/>
    <w:rsid w:val="000B2FE6"/>
    <w:rsid w:val="000B4F1B"/>
    <w:rsid w:val="000B6298"/>
    <w:rsid w:val="000C3A30"/>
    <w:rsid w:val="000C62A9"/>
    <w:rsid w:val="000D1F46"/>
    <w:rsid w:val="000D3FFA"/>
    <w:rsid w:val="000D6414"/>
    <w:rsid w:val="000E1752"/>
    <w:rsid w:val="000E1A49"/>
    <w:rsid w:val="000E2923"/>
    <w:rsid w:val="000E43C8"/>
    <w:rsid w:val="000E5F8E"/>
    <w:rsid w:val="000F0B46"/>
    <w:rsid w:val="000F12EF"/>
    <w:rsid w:val="000F1DDB"/>
    <w:rsid w:val="000F3520"/>
    <w:rsid w:val="000F6601"/>
    <w:rsid w:val="000F7087"/>
    <w:rsid w:val="001005B7"/>
    <w:rsid w:val="00103FC8"/>
    <w:rsid w:val="00104540"/>
    <w:rsid w:val="001052C3"/>
    <w:rsid w:val="001118EB"/>
    <w:rsid w:val="0011517F"/>
    <w:rsid w:val="00115223"/>
    <w:rsid w:val="00115F5B"/>
    <w:rsid w:val="0011736E"/>
    <w:rsid w:val="00120D59"/>
    <w:rsid w:val="00123108"/>
    <w:rsid w:val="001234B2"/>
    <w:rsid w:val="001256DE"/>
    <w:rsid w:val="001264C7"/>
    <w:rsid w:val="00126A63"/>
    <w:rsid w:val="00130550"/>
    <w:rsid w:val="00130563"/>
    <w:rsid w:val="001307B5"/>
    <w:rsid w:val="00136BF6"/>
    <w:rsid w:val="00137BE1"/>
    <w:rsid w:val="00144313"/>
    <w:rsid w:val="001452D6"/>
    <w:rsid w:val="001461FD"/>
    <w:rsid w:val="00150A48"/>
    <w:rsid w:val="00151311"/>
    <w:rsid w:val="0016236F"/>
    <w:rsid w:val="001710BC"/>
    <w:rsid w:val="00171B5A"/>
    <w:rsid w:val="00172F2F"/>
    <w:rsid w:val="0017693D"/>
    <w:rsid w:val="001776DF"/>
    <w:rsid w:val="00177A1B"/>
    <w:rsid w:val="00182C5F"/>
    <w:rsid w:val="00185FAB"/>
    <w:rsid w:val="00187820"/>
    <w:rsid w:val="0019386D"/>
    <w:rsid w:val="0019407E"/>
    <w:rsid w:val="00197071"/>
    <w:rsid w:val="001A0EFF"/>
    <w:rsid w:val="001A2555"/>
    <w:rsid w:val="001A527C"/>
    <w:rsid w:val="001A5B89"/>
    <w:rsid w:val="001A7A68"/>
    <w:rsid w:val="001B00CC"/>
    <w:rsid w:val="001B1E6C"/>
    <w:rsid w:val="001B40A4"/>
    <w:rsid w:val="001B68AD"/>
    <w:rsid w:val="001B7F9A"/>
    <w:rsid w:val="001C2AFC"/>
    <w:rsid w:val="001C7336"/>
    <w:rsid w:val="001D3A48"/>
    <w:rsid w:val="001D7CFE"/>
    <w:rsid w:val="001E068F"/>
    <w:rsid w:val="001E1A5F"/>
    <w:rsid w:val="001E3FC2"/>
    <w:rsid w:val="001E62C0"/>
    <w:rsid w:val="001E67B3"/>
    <w:rsid w:val="001F079C"/>
    <w:rsid w:val="001F168A"/>
    <w:rsid w:val="001F3E9E"/>
    <w:rsid w:val="001F6A44"/>
    <w:rsid w:val="00200A43"/>
    <w:rsid w:val="002016F3"/>
    <w:rsid w:val="00202691"/>
    <w:rsid w:val="0020343F"/>
    <w:rsid w:val="00206EFF"/>
    <w:rsid w:val="00207EB8"/>
    <w:rsid w:val="00211C74"/>
    <w:rsid w:val="00212C79"/>
    <w:rsid w:val="00217D13"/>
    <w:rsid w:val="0022015A"/>
    <w:rsid w:val="00221739"/>
    <w:rsid w:val="00222E92"/>
    <w:rsid w:val="00222F4A"/>
    <w:rsid w:val="0022323F"/>
    <w:rsid w:val="00223B0F"/>
    <w:rsid w:val="002248D0"/>
    <w:rsid w:val="00225009"/>
    <w:rsid w:val="00225812"/>
    <w:rsid w:val="00227610"/>
    <w:rsid w:val="00230211"/>
    <w:rsid w:val="00232175"/>
    <w:rsid w:val="00233C79"/>
    <w:rsid w:val="00234B6F"/>
    <w:rsid w:val="002350A1"/>
    <w:rsid w:val="00236030"/>
    <w:rsid w:val="002375AC"/>
    <w:rsid w:val="00237BAB"/>
    <w:rsid w:val="00240270"/>
    <w:rsid w:val="002417F4"/>
    <w:rsid w:val="0024288B"/>
    <w:rsid w:val="002467DA"/>
    <w:rsid w:val="00252134"/>
    <w:rsid w:val="00252DB6"/>
    <w:rsid w:val="00254E16"/>
    <w:rsid w:val="0025607B"/>
    <w:rsid w:val="00257A1B"/>
    <w:rsid w:val="002606BB"/>
    <w:rsid w:val="00262081"/>
    <w:rsid w:val="00263687"/>
    <w:rsid w:val="0026540A"/>
    <w:rsid w:val="002655A7"/>
    <w:rsid w:val="00265E8C"/>
    <w:rsid w:val="002669A1"/>
    <w:rsid w:val="002708B8"/>
    <w:rsid w:val="002715BB"/>
    <w:rsid w:val="0027166E"/>
    <w:rsid w:val="00273884"/>
    <w:rsid w:val="00273BB1"/>
    <w:rsid w:val="00280ACF"/>
    <w:rsid w:val="00281AA8"/>
    <w:rsid w:val="00282A9C"/>
    <w:rsid w:val="0028423C"/>
    <w:rsid w:val="00297E1A"/>
    <w:rsid w:val="002A1D5D"/>
    <w:rsid w:val="002B3E76"/>
    <w:rsid w:val="002B51CF"/>
    <w:rsid w:val="002B6805"/>
    <w:rsid w:val="002B7852"/>
    <w:rsid w:val="002C2CFD"/>
    <w:rsid w:val="002C2FE8"/>
    <w:rsid w:val="002C60E8"/>
    <w:rsid w:val="002C75AD"/>
    <w:rsid w:val="002C7D88"/>
    <w:rsid w:val="002D0EDB"/>
    <w:rsid w:val="002D2209"/>
    <w:rsid w:val="002D2514"/>
    <w:rsid w:val="002D566C"/>
    <w:rsid w:val="002E74D8"/>
    <w:rsid w:val="002F0ABF"/>
    <w:rsid w:val="002F1A11"/>
    <w:rsid w:val="002F248F"/>
    <w:rsid w:val="002F28A3"/>
    <w:rsid w:val="002F523F"/>
    <w:rsid w:val="002F56A8"/>
    <w:rsid w:val="002F70AD"/>
    <w:rsid w:val="002F760A"/>
    <w:rsid w:val="002F77E1"/>
    <w:rsid w:val="00302113"/>
    <w:rsid w:val="0030670F"/>
    <w:rsid w:val="00311DDE"/>
    <w:rsid w:val="0031250F"/>
    <w:rsid w:val="003142D3"/>
    <w:rsid w:val="00322028"/>
    <w:rsid w:val="0032281F"/>
    <w:rsid w:val="00326A7D"/>
    <w:rsid w:val="00336C3E"/>
    <w:rsid w:val="00336F03"/>
    <w:rsid w:val="003376CA"/>
    <w:rsid w:val="0034117D"/>
    <w:rsid w:val="0035178D"/>
    <w:rsid w:val="0035234E"/>
    <w:rsid w:val="003640E3"/>
    <w:rsid w:val="003667B1"/>
    <w:rsid w:val="0036747B"/>
    <w:rsid w:val="003732BD"/>
    <w:rsid w:val="00375A34"/>
    <w:rsid w:val="00375D5E"/>
    <w:rsid w:val="00376254"/>
    <w:rsid w:val="003763A3"/>
    <w:rsid w:val="00381536"/>
    <w:rsid w:val="00382BAA"/>
    <w:rsid w:val="00385812"/>
    <w:rsid w:val="003866E2"/>
    <w:rsid w:val="00386D4E"/>
    <w:rsid w:val="00387F41"/>
    <w:rsid w:val="00390D00"/>
    <w:rsid w:val="00391C2D"/>
    <w:rsid w:val="00391E9D"/>
    <w:rsid w:val="00393BB4"/>
    <w:rsid w:val="00394F96"/>
    <w:rsid w:val="003958FA"/>
    <w:rsid w:val="003979F7"/>
    <w:rsid w:val="003A09CF"/>
    <w:rsid w:val="003A3AF0"/>
    <w:rsid w:val="003A494E"/>
    <w:rsid w:val="003A6367"/>
    <w:rsid w:val="003A6D33"/>
    <w:rsid w:val="003B1F59"/>
    <w:rsid w:val="003B3404"/>
    <w:rsid w:val="003B38E3"/>
    <w:rsid w:val="003B3E8D"/>
    <w:rsid w:val="003B49B7"/>
    <w:rsid w:val="003B5B50"/>
    <w:rsid w:val="003C22A8"/>
    <w:rsid w:val="003C3AF0"/>
    <w:rsid w:val="003C6402"/>
    <w:rsid w:val="003D6FDD"/>
    <w:rsid w:val="003D796F"/>
    <w:rsid w:val="003E0AB8"/>
    <w:rsid w:val="003E1997"/>
    <w:rsid w:val="003E1AAC"/>
    <w:rsid w:val="003E38F7"/>
    <w:rsid w:val="003E4851"/>
    <w:rsid w:val="003E494E"/>
    <w:rsid w:val="003E4F93"/>
    <w:rsid w:val="003E55A5"/>
    <w:rsid w:val="003E57E9"/>
    <w:rsid w:val="003E7D25"/>
    <w:rsid w:val="003F3C73"/>
    <w:rsid w:val="003F6C22"/>
    <w:rsid w:val="003F79FB"/>
    <w:rsid w:val="00400322"/>
    <w:rsid w:val="00403122"/>
    <w:rsid w:val="004053AE"/>
    <w:rsid w:val="00407C8C"/>
    <w:rsid w:val="00412E72"/>
    <w:rsid w:val="00413AB1"/>
    <w:rsid w:val="00413D60"/>
    <w:rsid w:val="00416A8C"/>
    <w:rsid w:val="00417AA1"/>
    <w:rsid w:val="00421B1F"/>
    <w:rsid w:val="00424EC6"/>
    <w:rsid w:val="004260F9"/>
    <w:rsid w:val="0042791F"/>
    <w:rsid w:val="00430562"/>
    <w:rsid w:val="00431209"/>
    <w:rsid w:val="00440717"/>
    <w:rsid w:val="00441B36"/>
    <w:rsid w:val="004423D8"/>
    <w:rsid w:val="00444E93"/>
    <w:rsid w:val="00445696"/>
    <w:rsid w:val="00446338"/>
    <w:rsid w:val="00446C7C"/>
    <w:rsid w:val="00447DDA"/>
    <w:rsid w:val="00452BE6"/>
    <w:rsid w:val="00457906"/>
    <w:rsid w:val="00460A21"/>
    <w:rsid w:val="00461FA8"/>
    <w:rsid w:val="004636CF"/>
    <w:rsid w:val="00465366"/>
    <w:rsid w:val="0046629E"/>
    <w:rsid w:val="00471F3C"/>
    <w:rsid w:val="00472228"/>
    <w:rsid w:val="00477A88"/>
    <w:rsid w:val="00477ACE"/>
    <w:rsid w:val="00477E4F"/>
    <w:rsid w:val="004825CF"/>
    <w:rsid w:val="00482A0B"/>
    <w:rsid w:val="004841C2"/>
    <w:rsid w:val="004851CA"/>
    <w:rsid w:val="004865E8"/>
    <w:rsid w:val="00487F4E"/>
    <w:rsid w:val="00491D64"/>
    <w:rsid w:val="004932F8"/>
    <w:rsid w:val="004969B9"/>
    <w:rsid w:val="00497D95"/>
    <w:rsid w:val="004A0AFA"/>
    <w:rsid w:val="004A4D52"/>
    <w:rsid w:val="004A5169"/>
    <w:rsid w:val="004A6FEF"/>
    <w:rsid w:val="004B1B84"/>
    <w:rsid w:val="004B1D4A"/>
    <w:rsid w:val="004B38F9"/>
    <w:rsid w:val="004B4574"/>
    <w:rsid w:val="004B5215"/>
    <w:rsid w:val="004B65DC"/>
    <w:rsid w:val="004B6BAD"/>
    <w:rsid w:val="004C0655"/>
    <w:rsid w:val="004C13D6"/>
    <w:rsid w:val="004C166E"/>
    <w:rsid w:val="004C266B"/>
    <w:rsid w:val="004C2AE3"/>
    <w:rsid w:val="004C2C66"/>
    <w:rsid w:val="004C3DC5"/>
    <w:rsid w:val="004C3E0D"/>
    <w:rsid w:val="004C7070"/>
    <w:rsid w:val="004C75F7"/>
    <w:rsid w:val="004D203F"/>
    <w:rsid w:val="004E09DE"/>
    <w:rsid w:val="004E1F37"/>
    <w:rsid w:val="004E4927"/>
    <w:rsid w:val="004E62C5"/>
    <w:rsid w:val="004E6F28"/>
    <w:rsid w:val="004F04FC"/>
    <w:rsid w:val="004F16BE"/>
    <w:rsid w:val="004F4D5C"/>
    <w:rsid w:val="004F72AB"/>
    <w:rsid w:val="00501EA9"/>
    <w:rsid w:val="00502A24"/>
    <w:rsid w:val="00504F0B"/>
    <w:rsid w:val="00510C0C"/>
    <w:rsid w:val="00511F25"/>
    <w:rsid w:val="0052265F"/>
    <w:rsid w:val="00523FF9"/>
    <w:rsid w:val="00524F85"/>
    <w:rsid w:val="005264A7"/>
    <w:rsid w:val="0053064A"/>
    <w:rsid w:val="00531B39"/>
    <w:rsid w:val="0053271D"/>
    <w:rsid w:val="005344A8"/>
    <w:rsid w:val="0053484D"/>
    <w:rsid w:val="00536C4E"/>
    <w:rsid w:val="005437D6"/>
    <w:rsid w:val="00550921"/>
    <w:rsid w:val="005513CC"/>
    <w:rsid w:val="00551E03"/>
    <w:rsid w:val="00556DEF"/>
    <w:rsid w:val="00561813"/>
    <w:rsid w:val="00561BC3"/>
    <w:rsid w:val="00561F41"/>
    <w:rsid w:val="00562C21"/>
    <w:rsid w:val="00563C60"/>
    <w:rsid w:val="00570000"/>
    <w:rsid w:val="00572EF9"/>
    <w:rsid w:val="00576328"/>
    <w:rsid w:val="005812CC"/>
    <w:rsid w:val="00582109"/>
    <w:rsid w:val="0058624C"/>
    <w:rsid w:val="00586A74"/>
    <w:rsid w:val="005927D6"/>
    <w:rsid w:val="00592D46"/>
    <w:rsid w:val="005952B1"/>
    <w:rsid w:val="005967A8"/>
    <w:rsid w:val="00597507"/>
    <w:rsid w:val="005A12E8"/>
    <w:rsid w:val="005A374D"/>
    <w:rsid w:val="005A3B50"/>
    <w:rsid w:val="005A4F94"/>
    <w:rsid w:val="005A6C08"/>
    <w:rsid w:val="005B109A"/>
    <w:rsid w:val="005B1F49"/>
    <w:rsid w:val="005B2D49"/>
    <w:rsid w:val="005B7B85"/>
    <w:rsid w:val="005C1DB8"/>
    <w:rsid w:val="005D4544"/>
    <w:rsid w:val="005D5833"/>
    <w:rsid w:val="005D743F"/>
    <w:rsid w:val="005E02F1"/>
    <w:rsid w:val="005E0438"/>
    <w:rsid w:val="005E0F6B"/>
    <w:rsid w:val="005E5053"/>
    <w:rsid w:val="005F0117"/>
    <w:rsid w:val="005F3A56"/>
    <w:rsid w:val="005F5D36"/>
    <w:rsid w:val="006013BD"/>
    <w:rsid w:val="00601460"/>
    <w:rsid w:val="006028F0"/>
    <w:rsid w:val="006034D8"/>
    <w:rsid w:val="00603ED4"/>
    <w:rsid w:val="00604247"/>
    <w:rsid w:val="006047FB"/>
    <w:rsid w:val="006064F3"/>
    <w:rsid w:val="006068DE"/>
    <w:rsid w:val="00611003"/>
    <w:rsid w:val="006224E8"/>
    <w:rsid w:val="00622E84"/>
    <w:rsid w:val="00623EA8"/>
    <w:rsid w:val="00624178"/>
    <w:rsid w:val="00624B77"/>
    <w:rsid w:val="00625BD4"/>
    <w:rsid w:val="006336B6"/>
    <w:rsid w:val="0063755A"/>
    <w:rsid w:val="00641112"/>
    <w:rsid w:val="00642118"/>
    <w:rsid w:val="00642B53"/>
    <w:rsid w:val="00644332"/>
    <w:rsid w:val="0064621D"/>
    <w:rsid w:val="00647A73"/>
    <w:rsid w:val="0065256C"/>
    <w:rsid w:val="006529D4"/>
    <w:rsid w:val="006533B3"/>
    <w:rsid w:val="0065441D"/>
    <w:rsid w:val="00655936"/>
    <w:rsid w:val="006564A9"/>
    <w:rsid w:val="0065691D"/>
    <w:rsid w:val="00661C84"/>
    <w:rsid w:val="00663480"/>
    <w:rsid w:val="006649F7"/>
    <w:rsid w:val="0066528B"/>
    <w:rsid w:val="00670F48"/>
    <w:rsid w:val="00671758"/>
    <w:rsid w:val="0067205F"/>
    <w:rsid w:val="0067313B"/>
    <w:rsid w:val="006737A9"/>
    <w:rsid w:val="00673D02"/>
    <w:rsid w:val="006778F8"/>
    <w:rsid w:val="0068089E"/>
    <w:rsid w:val="006845B9"/>
    <w:rsid w:val="00686432"/>
    <w:rsid w:val="00694EC1"/>
    <w:rsid w:val="00697A93"/>
    <w:rsid w:val="006A00CA"/>
    <w:rsid w:val="006A16AB"/>
    <w:rsid w:val="006A2EEC"/>
    <w:rsid w:val="006A371D"/>
    <w:rsid w:val="006A5010"/>
    <w:rsid w:val="006B00B9"/>
    <w:rsid w:val="006B1304"/>
    <w:rsid w:val="006B1482"/>
    <w:rsid w:val="006B3194"/>
    <w:rsid w:val="006B6B72"/>
    <w:rsid w:val="006C0716"/>
    <w:rsid w:val="006C0E63"/>
    <w:rsid w:val="006C52BA"/>
    <w:rsid w:val="006C5401"/>
    <w:rsid w:val="006C6A3D"/>
    <w:rsid w:val="006D0E53"/>
    <w:rsid w:val="006D177D"/>
    <w:rsid w:val="006D321D"/>
    <w:rsid w:val="006D3776"/>
    <w:rsid w:val="006D3D27"/>
    <w:rsid w:val="006D445E"/>
    <w:rsid w:val="006D5058"/>
    <w:rsid w:val="006D623A"/>
    <w:rsid w:val="006D75EE"/>
    <w:rsid w:val="006E0462"/>
    <w:rsid w:val="006E4723"/>
    <w:rsid w:val="006E703E"/>
    <w:rsid w:val="006E7CB9"/>
    <w:rsid w:val="006F13FA"/>
    <w:rsid w:val="006F267F"/>
    <w:rsid w:val="006F6623"/>
    <w:rsid w:val="006F7D6D"/>
    <w:rsid w:val="0070062F"/>
    <w:rsid w:val="00702268"/>
    <w:rsid w:val="0070523E"/>
    <w:rsid w:val="00706898"/>
    <w:rsid w:val="00707770"/>
    <w:rsid w:val="007154ED"/>
    <w:rsid w:val="00715DC4"/>
    <w:rsid w:val="00721713"/>
    <w:rsid w:val="00723051"/>
    <w:rsid w:val="00724C68"/>
    <w:rsid w:val="0072628D"/>
    <w:rsid w:val="0072782B"/>
    <w:rsid w:val="007302E3"/>
    <w:rsid w:val="00732248"/>
    <w:rsid w:val="007357C6"/>
    <w:rsid w:val="007405FF"/>
    <w:rsid w:val="00740B6F"/>
    <w:rsid w:val="00742D4D"/>
    <w:rsid w:val="007460E5"/>
    <w:rsid w:val="00746226"/>
    <w:rsid w:val="007479E4"/>
    <w:rsid w:val="00747D6E"/>
    <w:rsid w:val="00750236"/>
    <w:rsid w:val="00751699"/>
    <w:rsid w:val="007532F4"/>
    <w:rsid w:val="00753512"/>
    <w:rsid w:val="007563C3"/>
    <w:rsid w:val="00760916"/>
    <w:rsid w:val="00763730"/>
    <w:rsid w:val="00766C77"/>
    <w:rsid w:val="00766DB9"/>
    <w:rsid w:val="00767B96"/>
    <w:rsid w:val="0077136F"/>
    <w:rsid w:val="00775667"/>
    <w:rsid w:val="007760CF"/>
    <w:rsid w:val="00776766"/>
    <w:rsid w:val="00784061"/>
    <w:rsid w:val="00785A30"/>
    <w:rsid w:val="00786EF7"/>
    <w:rsid w:val="0079083E"/>
    <w:rsid w:val="0079364E"/>
    <w:rsid w:val="007A7D60"/>
    <w:rsid w:val="007B11F5"/>
    <w:rsid w:val="007B1B13"/>
    <w:rsid w:val="007B4B7D"/>
    <w:rsid w:val="007B5FCF"/>
    <w:rsid w:val="007B7828"/>
    <w:rsid w:val="007C115C"/>
    <w:rsid w:val="007C4EDD"/>
    <w:rsid w:val="007D01FD"/>
    <w:rsid w:val="007D50D7"/>
    <w:rsid w:val="007D6C44"/>
    <w:rsid w:val="007D6FBB"/>
    <w:rsid w:val="007E6406"/>
    <w:rsid w:val="007E6BB0"/>
    <w:rsid w:val="007E7690"/>
    <w:rsid w:val="007E7E1E"/>
    <w:rsid w:val="007F0444"/>
    <w:rsid w:val="007F5385"/>
    <w:rsid w:val="007F5AA3"/>
    <w:rsid w:val="00800D6D"/>
    <w:rsid w:val="00804ED6"/>
    <w:rsid w:val="008057AE"/>
    <w:rsid w:val="00812070"/>
    <w:rsid w:val="00813916"/>
    <w:rsid w:val="00813ECD"/>
    <w:rsid w:val="00814FBF"/>
    <w:rsid w:val="00815FDA"/>
    <w:rsid w:val="00817B7D"/>
    <w:rsid w:val="00820FAA"/>
    <w:rsid w:val="00821D6D"/>
    <w:rsid w:val="0082428A"/>
    <w:rsid w:val="0083171F"/>
    <w:rsid w:val="008360A7"/>
    <w:rsid w:val="00843DFC"/>
    <w:rsid w:val="0084522D"/>
    <w:rsid w:val="0084722C"/>
    <w:rsid w:val="00850F51"/>
    <w:rsid w:val="00852279"/>
    <w:rsid w:val="00852E73"/>
    <w:rsid w:val="00855F6B"/>
    <w:rsid w:val="00857423"/>
    <w:rsid w:val="00857F5C"/>
    <w:rsid w:val="0086107C"/>
    <w:rsid w:val="00861E61"/>
    <w:rsid w:val="0086222F"/>
    <w:rsid w:val="00862616"/>
    <w:rsid w:val="00863D3A"/>
    <w:rsid w:val="00864DB3"/>
    <w:rsid w:val="00864EFA"/>
    <w:rsid w:val="008670CC"/>
    <w:rsid w:val="00872349"/>
    <w:rsid w:val="00874080"/>
    <w:rsid w:val="00875385"/>
    <w:rsid w:val="00881F6C"/>
    <w:rsid w:val="00887843"/>
    <w:rsid w:val="0089153D"/>
    <w:rsid w:val="00892FDF"/>
    <w:rsid w:val="008933D2"/>
    <w:rsid w:val="00894DD6"/>
    <w:rsid w:val="008959A8"/>
    <w:rsid w:val="00896085"/>
    <w:rsid w:val="008A1B0E"/>
    <w:rsid w:val="008A1CA2"/>
    <w:rsid w:val="008A3019"/>
    <w:rsid w:val="008A6AF8"/>
    <w:rsid w:val="008B0720"/>
    <w:rsid w:val="008B128C"/>
    <w:rsid w:val="008B2CDE"/>
    <w:rsid w:val="008B65D2"/>
    <w:rsid w:val="008B6A91"/>
    <w:rsid w:val="008B6B61"/>
    <w:rsid w:val="008C0A94"/>
    <w:rsid w:val="008C4E21"/>
    <w:rsid w:val="008C559F"/>
    <w:rsid w:val="008C5C6D"/>
    <w:rsid w:val="008C5E06"/>
    <w:rsid w:val="008C7404"/>
    <w:rsid w:val="008D107A"/>
    <w:rsid w:val="008D409D"/>
    <w:rsid w:val="008D40AB"/>
    <w:rsid w:val="008D4D75"/>
    <w:rsid w:val="008D6060"/>
    <w:rsid w:val="008D78D9"/>
    <w:rsid w:val="008D7BB5"/>
    <w:rsid w:val="008E2808"/>
    <w:rsid w:val="008E53EE"/>
    <w:rsid w:val="008E7BB9"/>
    <w:rsid w:val="008F00FE"/>
    <w:rsid w:val="008F04A9"/>
    <w:rsid w:val="008F2556"/>
    <w:rsid w:val="008F2CA2"/>
    <w:rsid w:val="008F770D"/>
    <w:rsid w:val="009000A5"/>
    <w:rsid w:val="00907691"/>
    <w:rsid w:val="00911DF8"/>
    <w:rsid w:val="00913F92"/>
    <w:rsid w:val="009141B6"/>
    <w:rsid w:val="00921531"/>
    <w:rsid w:val="0093067E"/>
    <w:rsid w:val="0093104D"/>
    <w:rsid w:val="0093162E"/>
    <w:rsid w:val="009325AA"/>
    <w:rsid w:val="00932C3C"/>
    <w:rsid w:val="00934D69"/>
    <w:rsid w:val="00936C16"/>
    <w:rsid w:val="009408C5"/>
    <w:rsid w:val="00940BFB"/>
    <w:rsid w:val="009440B0"/>
    <w:rsid w:val="00944DEF"/>
    <w:rsid w:val="009526A5"/>
    <w:rsid w:val="00953187"/>
    <w:rsid w:val="00957F0C"/>
    <w:rsid w:val="00964131"/>
    <w:rsid w:val="009645F9"/>
    <w:rsid w:val="00964CF3"/>
    <w:rsid w:val="0096560B"/>
    <w:rsid w:val="00965A5D"/>
    <w:rsid w:val="009723A9"/>
    <w:rsid w:val="00972FC2"/>
    <w:rsid w:val="0097357D"/>
    <w:rsid w:val="00974F0A"/>
    <w:rsid w:val="009752F9"/>
    <w:rsid w:val="009827D1"/>
    <w:rsid w:val="009863DE"/>
    <w:rsid w:val="00987181"/>
    <w:rsid w:val="0099051C"/>
    <w:rsid w:val="00990854"/>
    <w:rsid w:val="009946A3"/>
    <w:rsid w:val="00996005"/>
    <w:rsid w:val="00996B90"/>
    <w:rsid w:val="009A1EC0"/>
    <w:rsid w:val="009A3DD5"/>
    <w:rsid w:val="009A3E56"/>
    <w:rsid w:val="009A4145"/>
    <w:rsid w:val="009A595C"/>
    <w:rsid w:val="009A6F81"/>
    <w:rsid w:val="009A70F1"/>
    <w:rsid w:val="009A7911"/>
    <w:rsid w:val="009B002C"/>
    <w:rsid w:val="009B08C6"/>
    <w:rsid w:val="009B2F30"/>
    <w:rsid w:val="009B30CC"/>
    <w:rsid w:val="009B5ED7"/>
    <w:rsid w:val="009C19D6"/>
    <w:rsid w:val="009C2A5B"/>
    <w:rsid w:val="009C380E"/>
    <w:rsid w:val="009C6CA7"/>
    <w:rsid w:val="009D05DF"/>
    <w:rsid w:val="009D1C82"/>
    <w:rsid w:val="009D2A94"/>
    <w:rsid w:val="009D2EBA"/>
    <w:rsid w:val="009D3B42"/>
    <w:rsid w:val="009D4B39"/>
    <w:rsid w:val="009D60ED"/>
    <w:rsid w:val="009E0C97"/>
    <w:rsid w:val="009E2E18"/>
    <w:rsid w:val="009E3635"/>
    <w:rsid w:val="009E3EC6"/>
    <w:rsid w:val="009E58A2"/>
    <w:rsid w:val="009E5FBD"/>
    <w:rsid w:val="009F2E3C"/>
    <w:rsid w:val="009F356F"/>
    <w:rsid w:val="00A00F72"/>
    <w:rsid w:val="00A03DBD"/>
    <w:rsid w:val="00A07DD8"/>
    <w:rsid w:val="00A10751"/>
    <w:rsid w:val="00A117DB"/>
    <w:rsid w:val="00A16197"/>
    <w:rsid w:val="00A22457"/>
    <w:rsid w:val="00A23A3F"/>
    <w:rsid w:val="00A25BDD"/>
    <w:rsid w:val="00A26EB0"/>
    <w:rsid w:val="00A2787C"/>
    <w:rsid w:val="00A30CED"/>
    <w:rsid w:val="00A31ED3"/>
    <w:rsid w:val="00A33A9D"/>
    <w:rsid w:val="00A340FB"/>
    <w:rsid w:val="00A3601F"/>
    <w:rsid w:val="00A372FC"/>
    <w:rsid w:val="00A37317"/>
    <w:rsid w:val="00A37771"/>
    <w:rsid w:val="00A41753"/>
    <w:rsid w:val="00A421F3"/>
    <w:rsid w:val="00A4415C"/>
    <w:rsid w:val="00A46398"/>
    <w:rsid w:val="00A4696E"/>
    <w:rsid w:val="00A47C42"/>
    <w:rsid w:val="00A50194"/>
    <w:rsid w:val="00A52FE8"/>
    <w:rsid w:val="00A55C48"/>
    <w:rsid w:val="00A5743B"/>
    <w:rsid w:val="00A57F47"/>
    <w:rsid w:val="00A637DD"/>
    <w:rsid w:val="00A666F6"/>
    <w:rsid w:val="00A7166B"/>
    <w:rsid w:val="00A7379E"/>
    <w:rsid w:val="00A75A4A"/>
    <w:rsid w:val="00A76C0A"/>
    <w:rsid w:val="00A84ED0"/>
    <w:rsid w:val="00A859E0"/>
    <w:rsid w:val="00A912DD"/>
    <w:rsid w:val="00A9267D"/>
    <w:rsid w:val="00A93EA2"/>
    <w:rsid w:val="00A96FFC"/>
    <w:rsid w:val="00AA12FA"/>
    <w:rsid w:val="00AA6D18"/>
    <w:rsid w:val="00AA6D44"/>
    <w:rsid w:val="00AB5109"/>
    <w:rsid w:val="00AB68C2"/>
    <w:rsid w:val="00AC4410"/>
    <w:rsid w:val="00AD264A"/>
    <w:rsid w:val="00AD367F"/>
    <w:rsid w:val="00AD410C"/>
    <w:rsid w:val="00AD5D60"/>
    <w:rsid w:val="00AD6A08"/>
    <w:rsid w:val="00AE046A"/>
    <w:rsid w:val="00AE1490"/>
    <w:rsid w:val="00AE24D1"/>
    <w:rsid w:val="00AE3231"/>
    <w:rsid w:val="00AE3411"/>
    <w:rsid w:val="00AF423C"/>
    <w:rsid w:val="00AF5BD1"/>
    <w:rsid w:val="00AF6BFA"/>
    <w:rsid w:val="00AF6FC0"/>
    <w:rsid w:val="00AF7BA9"/>
    <w:rsid w:val="00B030C2"/>
    <w:rsid w:val="00B03248"/>
    <w:rsid w:val="00B04238"/>
    <w:rsid w:val="00B07B31"/>
    <w:rsid w:val="00B1019E"/>
    <w:rsid w:val="00B10205"/>
    <w:rsid w:val="00B13C62"/>
    <w:rsid w:val="00B151C7"/>
    <w:rsid w:val="00B1769F"/>
    <w:rsid w:val="00B21862"/>
    <w:rsid w:val="00B23D7E"/>
    <w:rsid w:val="00B24A69"/>
    <w:rsid w:val="00B27667"/>
    <w:rsid w:val="00B32B1A"/>
    <w:rsid w:val="00B32C8D"/>
    <w:rsid w:val="00B34888"/>
    <w:rsid w:val="00B34CBD"/>
    <w:rsid w:val="00B40B3F"/>
    <w:rsid w:val="00B42B08"/>
    <w:rsid w:val="00B440C8"/>
    <w:rsid w:val="00B519E2"/>
    <w:rsid w:val="00B52168"/>
    <w:rsid w:val="00B53B07"/>
    <w:rsid w:val="00B53D7B"/>
    <w:rsid w:val="00B54E3A"/>
    <w:rsid w:val="00B5587C"/>
    <w:rsid w:val="00B57C7C"/>
    <w:rsid w:val="00B62CA8"/>
    <w:rsid w:val="00B63089"/>
    <w:rsid w:val="00B6381E"/>
    <w:rsid w:val="00B646CF"/>
    <w:rsid w:val="00B65741"/>
    <w:rsid w:val="00B66CA9"/>
    <w:rsid w:val="00B7100F"/>
    <w:rsid w:val="00B736D8"/>
    <w:rsid w:val="00B73F58"/>
    <w:rsid w:val="00B77615"/>
    <w:rsid w:val="00B77B68"/>
    <w:rsid w:val="00B77BA8"/>
    <w:rsid w:val="00B80CB8"/>
    <w:rsid w:val="00B81C8F"/>
    <w:rsid w:val="00B84791"/>
    <w:rsid w:val="00B84A59"/>
    <w:rsid w:val="00B85A8C"/>
    <w:rsid w:val="00B87CF5"/>
    <w:rsid w:val="00B91500"/>
    <w:rsid w:val="00B91A69"/>
    <w:rsid w:val="00B925BA"/>
    <w:rsid w:val="00B9372A"/>
    <w:rsid w:val="00B95C64"/>
    <w:rsid w:val="00B96C20"/>
    <w:rsid w:val="00BA0F45"/>
    <w:rsid w:val="00BA19DA"/>
    <w:rsid w:val="00BA2644"/>
    <w:rsid w:val="00BA462E"/>
    <w:rsid w:val="00BA5069"/>
    <w:rsid w:val="00BA5BFB"/>
    <w:rsid w:val="00BA6283"/>
    <w:rsid w:val="00BB303C"/>
    <w:rsid w:val="00BB4093"/>
    <w:rsid w:val="00BB4DA2"/>
    <w:rsid w:val="00BB6FE1"/>
    <w:rsid w:val="00BC0A2B"/>
    <w:rsid w:val="00BC17E9"/>
    <w:rsid w:val="00BC2626"/>
    <w:rsid w:val="00BC55ED"/>
    <w:rsid w:val="00BC65D3"/>
    <w:rsid w:val="00BD1482"/>
    <w:rsid w:val="00BD1E1F"/>
    <w:rsid w:val="00BD33E8"/>
    <w:rsid w:val="00BD600F"/>
    <w:rsid w:val="00BD6DB5"/>
    <w:rsid w:val="00BE0322"/>
    <w:rsid w:val="00BE21DB"/>
    <w:rsid w:val="00BE5034"/>
    <w:rsid w:val="00BE50FC"/>
    <w:rsid w:val="00BE665A"/>
    <w:rsid w:val="00BF1ECB"/>
    <w:rsid w:val="00BF20D3"/>
    <w:rsid w:val="00BF2B44"/>
    <w:rsid w:val="00BF37D8"/>
    <w:rsid w:val="00BF3A0D"/>
    <w:rsid w:val="00BF410B"/>
    <w:rsid w:val="00BF4D42"/>
    <w:rsid w:val="00C013C3"/>
    <w:rsid w:val="00C02034"/>
    <w:rsid w:val="00C050AC"/>
    <w:rsid w:val="00C05511"/>
    <w:rsid w:val="00C068E0"/>
    <w:rsid w:val="00C132D3"/>
    <w:rsid w:val="00C15090"/>
    <w:rsid w:val="00C1662E"/>
    <w:rsid w:val="00C20278"/>
    <w:rsid w:val="00C20C78"/>
    <w:rsid w:val="00C20C8A"/>
    <w:rsid w:val="00C21D4F"/>
    <w:rsid w:val="00C223E5"/>
    <w:rsid w:val="00C24CDB"/>
    <w:rsid w:val="00C27C97"/>
    <w:rsid w:val="00C30A3F"/>
    <w:rsid w:val="00C31294"/>
    <w:rsid w:val="00C34713"/>
    <w:rsid w:val="00C41CC4"/>
    <w:rsid w:val="00C4486C"/>
    <w:rsid w:val="00C45A01"/>
    <w:rsid w:val="00C47024"/>
    <w:rsid w:val="00C47629"/>
    <w:rsid w:val="00C519DF"/>
    <w:rsid w:val="00C540B4"/>
    <w:rsid w:val="00C62320"/>
    <w:rsid w:val="00C6544F"/>
    <w:rsid w:val="00C658D1"/>
    <w:rsid w:val="00C66DA3"/>
    <w:rsid w:val="00C70041"/>
    <w:rsid w:val="00C730E7"/>
    <w:rsid w:val="00C74D02"/>
    <w:rsid w:val="00C760D4"/>
    <w:rsid w:val="00C814E8"/>
    <w:rsid w:val="00C81AF1"/>
    <w:rsid w:val="00C82660"/>
    <w:rsid w:val="00C855A2"/>
    <w:rsid w:val="00C92FD3"/>
    <w:rsid w:val="00C93ABE"/>
    <w:rsid w:val="00CA2865"/>
    <w:rsid w:val="00CA3A0F"/>
    <w:rsid w:val="00CB153A"/>
    <w:rsid w:val="00CB51A6"/>
    <w:rsid w:val="00CB5AA9"/>
    <w:rsid w:val="00CB5C02"/>
    <w:rsid w:val="00CB5E8C"/>
    <w:rsid w:val="00CC1578"/>
    <w:rsid w:val="00CC2D28"/>
    <w:rsid w:val="00CC4537"/>
    <w:rsid w:val="00CC523F"/>
    <w:rsid w:val="00CC58B9"/>
    <w:rsid w:val="00CC5E13"/>
    <w:rsid w:val="00CD21F3"/>
    <w:rsid w:val="00CD6B19"/>
    <w:rsid w:val="00CE27D1"/>
    <w:rsid w:val="00CE5C31"/>
    <w:rsid w:val="00CE6985"/>
    <w:rsid w:val="00CF034D"/>
    <w:rsid w:val="00CF0780"/>
    <w:rsid w:val="00CF2973"/>
    <w:rsid w:val="00CF360E"/>
    <w:rsid w:val="00CF3E40"/>
    <w:rsid w:val="00CF7407"/>
    <w:rsid w:val="00CF7782"/>
    <w:rsid w:val="00D02781"/>
    <w:rsid w:val="00D05260"/>
    <w:rsid w:val="00D15089"/>
    <w:rsid w:val="00D17D86"/>
    <w:rsid w:val="00D20827"/>
    <w:rsid w:val="00D21EE9"/>
    <w:rsid w:val="00D2298B"/>
    <w:rsid w:val="00D25CAA"/>
    <w:rsid w:val="00D267FE"/>
    <w:rsid w:val="00D3034A"/>
    <w:rsid w:val="00D31261"/>
    <w:rsid w:val="00D43FB0"/>
    <w:rsid w:val="00D44B7D"/>
    <w:rsid w:val="00D4593F"/>
    <w:rsid w:val="00D45C55"/>
    <w:rsid w:val="00D45CC0"/>
    <w:rsid w:val="00D47126"/>
    <w:rsid w:val="00D474FC"/>
    <w:rsid w:val="00D51646"/>
    <w:rsid w:val="00D53FF0"/>
    <w:rsid w:val="00D60443"/>
    <w:rsid w:val="00D60C17"/>
    <w:rsid w:val="00D61338"/>
    <w:rsid w:val="00D65610"/>
    <w:rsid w:val="00D67208"/>
    <w:rsid w:val="00D716A5"/>
    <w:rsid w:val="00D716B8"/>
    <w:rsid w:val="00D71D2D"/>
    <w:rsid w:val="00D72BB2"/>
    <w:rsid w:val="00D736BB"/>
    <w:rsid w:val="00D73B05"/>
    <w:rsid w:val="00D75203"/>
    <w:rsid w:val="00D80190"/>
    <w:rsid w:val="00D82FBB"/>
    <w:rsid w:val="00D85088"/>
    <w:rsid w:val="00D85224"/>
    <w:rsid w:val="00D857C8"/>
    <w:rsid w:val="00D90C73"/>
    <w:rsid w:val="00D94D61"/>
    <w:rsid w:val="00DA1103"/>
    <w:rsid w:val="00DB0035"/>
    <w:rsid w:val="00DB35E8"/>
    <w:rsid w:val="00DB3BE1"/>
    <w:rsid w:val="00DB3D5B"/>
    <w:rsid w:val="00DB57D7"/>
    <w:rsid w:val="00DB58D7"/>
    <w:rsid w:val="00DC4236"/>
    <w:rsid w:val="00DC5359"/>
    <w:rsid w:val="00DC6F24"/>
    <w:rsid w:val="00DE0707"/>
    <w:rsid w:val="00DE0CD6"/>
    <w:rsid w:val="00DE35ED"/>
    <w:rsid w:val="00DE40A2"/>
    <w:rsid w:val="00DE50F2"/>
    <w:rsid w:val="00DF0E69"/>
    <w:rsid w:val="00DF181B"/>
    <w:rsid w:val="00DF3B7A"/>
    <w:rsid w:val="00DF6378"/>
    <w:rsid w:val="00DF6AE4"/>
    <w:rsid w:val="00DF7629"/>
    <w:rsid w:val="00E015D3"/>
    <w:rsid w:val="00E016CE"/>
    <w:rsid w:val="00E06ACE"/>
    <w:rsid w:val="00E10C13"/>
    <w:rsid w:val="00E1293B"/>
    <w:rsid w:val="00E12C62"/>
    <w:rsid w:val="00E14AAD"/>
    <w:rsid w:val="00E14BFA"/>
    <w:rsid w:val="00E152E6"/>
    <w:rsid w:val="00E22B7A"/>
    <w:rsid w:val="00E24002"/>
    <w:rsid w:val="00E2414C"/>
    <w:rsid w:val="00E24E7C"/>
    <w:rsid w:val="00E316AC"/>
    <w:rsid w:val="00E32A48"/>
    <w:rsid w:val="00E32AA0"/>
    <w:rsid w:val="00E32F8C"/>
    <w:rsid w:val="00E34F19"/>
    <w:rsid w:val="00E355EE"/>
    <w:rsid w:val="00E35661"/>
    <w:rsid w:val="00E35A22"/>
    <w:rsid w:val="00E376C2"/>
    <w:rsid w:val="00E42A63"/>
    <w:rsid w:val="00E43334"/>
    <w:rsid w:val="00E43580"/>
    <w:rsid w:val="00E44AE9"/>
    <w:rsid w:val="00E450F6"/>
    <w:rsid w:val="00E45C80"/>
    <w:rsid w:val="00E53149"/>
    <w:rsid w:val="00E56D0D"/>
    <w:rsid w:val="00E60CBB"/>
    <w:rsid w:val="00E63671"/>
    <w:rsid w:val="00E64415"/>
    <w:rsid w:val="00E66785"/>
    <w:rsid w:val="00E71126"/>
    <w:rsid w:val="00E73346"/>
    <w:rsid w:val="00E74276"/>
    <w:rsid w:val="00E75898"/>
    <w:rsid w:val="00E75EB3"/>
    <w:rsid w:val="00E804CD"/>
    <w:rsid w:val="00E8273D"/>
    <w:rsid w:val="00E855D5"/>
    <w:rsid w:val="00E9182B"/>
    <w:rsid w:val="00E92AD2"/>
    <w:rsid w:val="00E95DAC"/>
    <w:rsid w:val="00EA3A73"/>
    <w:rsid w:val="00EA4435"/>
    <w:rsid w:val="00EA667D"/>
    <w:rsid w:val="00EA7498"/>
    <w:rsid w:val="00EA7F25"/>
    <w:rsid w:val="00EB0BE0"/>
    <w:rsid w:val="00EB4170"/>
    <w:rsid w:val="00EB4DE8"/>
    <w:rsid w:val="00EB5D41"/>
    <w:rsid w:val="00EB606F"/>
    <w:rsid w:val="00EC039B"/>
    <w:rsid w:val="00EC2294"/>
    <w:rsid w:val="00EC346E"/>
    <w:rsid w:val="00EC58EC"/>
    <w:rsid w:val="00EC6532"/>
    <w:rsid w:val="00ED125E"/>
    <w:rsid w:val="00EE04C5"/>
    <w:rsid w:val="00EE059B"/>
    <w:rsid w:val="00EE2184"/>
    <w:rsid w:val="00EE4D94"/>
    <w:rsid w:val="00EE5005"/>
    <w:rsid w:val="00EE622A"/>
    <w:rsid w:val="00EE6DD6"/>
    <w:rsid w:val="00EE7BA3"/>
    <w:rsid w:val="00EF2299"/>
    <w:rsid w:val="00EF27AD"/>
    <w:rsid w:val="00EF3768"/>
    <w:rsid w:val="00EF4A93"/>
    <w:rsid w:val="00EF645C"/>
    <w:rsid w:val="00EF7D37"/>
    <w:rsid w:val="00F00BDB"/>
    <w:rsid w:val="00F0103A"/>
    <w:rsid w:val="00F137A1"/>
    <w:rsid w:val="00F14F98"/>
    <w:rsid w:val="00F23FC4"/>
    <w:rsid w:val="00F30167"/>
    <w:rsid w:val="00F30DAB"/>
    <w:rsid w:val="00F32C8E"/>
    <w:rsid w:val="00F4073C"/>
    <w:rsid w:val="00F4116D"/>
    <w:rsid w:val="00F4269D"/>
    <w:rsid w:val="00F46B46"/>
    <w:rsid w:val="00F46C4E"/>
    <w:rsid w:val="00F50911"/>
    <w:rsid w:val="00F51AB4"/>
    <w:rsid w:val="00F5366B"/>
    <w:rsid w:val="00F553FA"/>
    <w:rsid w:val="00F576ED"/>
    <w:rsid w:val="00F60B66"/>
    <w:rsid w:val="00F60CCD"/>
    <w:rsid w:val="00F61213"/>
    <w:rsid w:val="00F6158C"/>
    <w:rsid w:val="00F62667"/>
    <w:rsid w:val="00F6781C"/>
    <w:rsid w:val="00F67E8A"/>
    <w:rsid w:val="00F67FFE"/>
    <w:rsid w:val="00F746CD"/>
    <w:rsid w:val="00F75983"/>
    <w:rsid w:val="00F75D5A"/>
    <w:rsid w:val="00F77634"/>
    <w:rsid w:val="00F77A3B"/>
    <w:rsid w:val="00F80052"/>
    <w:rsid w:val="00F80D31"/>
    <w:rsid w:val="00F812C5"/>
    <w:rsid w:val="00F9063E"/>
    <w:rsid w:val="00F9074D"/>
    <w:rsid w:val="00F93558"/>
    <w:rsid w:val="00F957AE"/>
    <w:rsid w:val="00F95DFF"/>
    <w:rsid w:val="00F96EC1"/>
    <w:rsid w:val="00FA320C"/>
    <w:rsid w:val="00FA5879"/>
    <w:rsid w:val="00FA5B05"/>
    <w:rsid w:val="00FB27B3"/>
    <w:rsid w:val="00FB4F7B"/>
    <w:rsid w:val="00FB74FA"/>
    <w:rsid w:val="00FC51E6"/>
    <w:rsid w:val="00FC5DB9"/>
    <w:rsid w:val="00FC6FDE"/>
    <w:rsid w:val="00FD0397"/>
    <w:rsid w:val="00FD03FB"/>
    <w:rsid w:val="00FD33BA"/>
    <w:rsid w:val="00FD6C05"/>
    <w:rsid w:val="00FE1326"/>
    <w:rsid w:val="00FE134F"/>
    <w:rsid w:val="00FE21A1"/>
    <w:rsid w:val="00FE780F"/>
    <w:rsid w:val="00FF033E"/>
    <w:rsid w:val="00FF137E"/>
    <w:rsid w:val="00FF20D3"/>
    <w:rsid w:val="00FF3DD6"/>
    <w:rsid w:val="00FF5238"/>
    <w:rsid w:val="00FF6336"/>
    <w:rsid w:val="00FF6862"/>
    <w:rsid w:val="00FF6EF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BD557DD"/>
  <w15:docId w15:val="{52FD1C6D-E845-4598-8D0B-8E5496F50D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Unicode MS" w:hAnsi="Times New Roman" w:cs="Times New Roman"/>
        <w:sz w:val="24"/>
        <w:szCs w:val="24"/>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5F5D36"/>
    <w:rPr>
      <w:rFonts w:eastAsia="Times New Roman"/>
      <w:color w:val="000000"/>
    </w:rPr>
  </w:style>
  <w:style w:type="paragraph" w:styleId="Heading1">
    <w:name w:val="heading 1"/>
    <w:basedOn w:val="Normal"/>
    <w:next w:val="Normal"/>
    <w:link w:val="Heading1Char"/>
    <w:uiPriority w:val="9"/>
    <w:qFormat/>
    <w:rsid w:val="00B6381E"/>
    <w:pPr>
      <w:keepNext/>
      <w:keepLines/>
      <w:spacing w:before="480"/>
      <w:outlineLvl w:val="0"/>
    </w:pPr>
    <w:rPr>
      <w:rFonts w:asciiTheme="majorHAnsi" w:eastAsiaTheme="majorEastAsia" w:hAnsiTheme="majorHAnsi" w:cstheme="majorBidi"/>
      <w:b/>
      <w:bCs/>
      <w:color w:val="2C6F95" w:themeColor="accent1" w:themeShade="B5"/>
      <w:sz w:val="32"/>
      <w:szCs w:val="32"/>
    </w:rPr>
  </w:style>
  <w:style w:type="paragraph" w:styleId="Heading2">
    <w:name w:val="heading 2"/>
    <w:basedOn w:val="Normal1"/>
    <w:next w:val="Normal1"/>
    <w:link w:val="Heading2Char"/>
    <w:rsid w:val="000B4F1B"/>
    <w:pPr>
      <w:keepNext/>
      <w:spacing w:before="360" w:after="80"/>
      <w:outlineLvl w:val="1"/>
    </w:pPr>
    <w:rPr>
      <w:b/>
      <w:sz w:val="28"/>
    </w:rPr>
  </w:style>
  <w:style w:type="paragraph" w:styleId="Heading3">
    <w:name w:val="heading 3"/>
    <w:basedOn w:val="Normal1"/>
    <w:next w:val="Normal1"/>
    <w:link w:val="Heading3Char"/>
    <w:rsid w:val="00FC6FDE"/>
    <w:pPr>
      <w:spacing w:before="280" w:after="80"/>
      <w:ind w:left="720" w:hanging="432"/>
      <w:outlineLvl w:val="2"/>
    </w:pPr>
    <w:rPr>
      <w:b/>
      <w:color w:val="666666"/>
      <w:sz w:val="24"/>
    </w:rPr>
  </w:style>
  <w:style w:type="paragraph" w:styleId="Heading4">
    <w:name w:val="heading 4"/>
    <w:basedOn w:val="Normal1"/>
    <w:next w:val="Normal1"/>
    <w:link w:val="Heading4Char"/>
    <w:qFormat/>
    <w:rsid w:val="00FC6FDE"/>
    <w:pPr>
      <w:spacing w:before="240" w:after="40"/>
      <w:ind w:left="864" w:hanging="144"/>
      <w:outlineLvl w:val="3"/>
    </w:pPr>
    <w:rPr>
      <w:i/>
      <w:color w:val="666666"/>
    </w:rPr>
  </w:style>
  <w:style w:type="paragraph" w:styleId="Heading5">
    <w:name w:val="heading 5"/>
    <w:basedOn w:val="Normal1"/>
    <w:next w:val="Normal1"/>
    <w:link w:val="Heading5Char"/>
    <w:qFormat/>
    <w:rsid w:val="00FC6FDE"/>
    <w:pPr>
      <w:spacing w:before="220" w:after="40"/>
      <w:ind w:left="1008" w:hanging="432"/>
      <w:outlineLvl w:val="4"/>
    </w:pPr>
    <w:rPr>
      <w:b/>
      <w:color w:val="666666"/>
      <w:sz w:val="20"/>
    </w:rPr>
  </w:style>
  <w:style w:type="paragraph" w:styleId="Heading6">
    <w:name w:val="heading 6"/>
    <w:basedOn w:val="Normal1"/>
    <w:next w:val="Normal1"/>
    <w:link w:val="Heading6Char"/>
    <w:qFormat/>
    <w:rsid w:val="00FC6FDE"/>
    <w:pPr>
      <w:spacing w:before="200" w:after="40"/>
      <w:ind w:left="1152" w:hanging="432"/>
      <w:outlineLvl w:val="5"/>
    </w:pPr>
    <w:rPr>
      <w:i/>
      <w:color w:val="666666"/>
      <w:sz w:val="20"/>
    </w:rPr>
  </w:style>
  <w:style w:type="paragraph" w:styleId="Heading7">
    <w:name w:val="heading 7"/>
    <w:basedOn w:val="Normal"/>
    <w:next w:val="Normal"/>
    <w:link w:val="Heading7Char"/>
    <w:uiPriority w:val="9"/>
    <w:unhideWhenUsed/>
    <w:qFormat/>
    <w:rsid w:val="00874080"/>
    <w:pPr>
      <w:keepNext/>
      <w:keepLines/>
      <w:spacing w:before="40"/>
      <w:outlineLvl w:val="6"/>
    </w:pPr>
    <w:rPr>
      <w:rFonts w:asciiTheme="majorHAnsi" w:eastAsiaTheme="majorEastAsia" w:hAnsiTheme="majorHAnsi" w:cstheme="majorBidi"/>
      <w:i/>
      <w:iCs/>
      <w:color w:val="1F4E69"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DB57D7"/>
    <w:rPr>
      <w:b w:val="0"/>
      <w:bCs w:val="0"/>
      <w:i w:val="0"/>
      <w:iCs w:val="0"/>
      <w:color w:val="7F7F7F" w:themeColor="text1" w:themeTint="80"/>
      <w:u w:val="dotted" w:color="7F7F7F" w:themeColor="text1" w:themeTint="80"/>
    </w:rPr>
  </w:style>
  <w:style w:type="paragraph" w:customStyle="1" w:styleId="FreeForm">
    <w:name w:val="Free Form"/>
    <w:rPr>
      <w:rFonts w:hAnsi="Arial Unicode MS" w:cs="Arial Unicode MS"/>
      <w:color w:val="000000"/>
    </w:rPr>
  </w:style>
  <w:style w:type="paragraph" w:styleId="Footer">
    <w:name w:val="footer"/>
    <w:link w:val="FooterChar"/>
    <w:uiPriority w:val="99"/>
    <w:pPr>
      <w:tabs>
        <w:tab w:val="center" w:pos="4320"/>
        <w:tab w:val="right" w:pos="8640"/>
      </w:tabs>
    </w:pPr>
    <w:rPr>
      <w:rFonts w:hAnsi="Arial Unicode MS" w:cs="Arial Unicode MS"/>
      <w:color w:val="000000"/>
    </w:rPr>
  </w:style>
  <w:style w:type="character" w:styleId="PageNumber">
    <w:name w:val="page number"/>
    <w:rPr>
      <w:rFonts w:ascii="Times New Roman" w:eastAsia="Times New Roman" w:hAnsi="Times New Roman" w:cs="Times New Roman"/>
      <w:b/>
      <w:bCs/>
      <w:i w:val="0"/>
      <w:iCs w:val="0"/>
      <w:color w:val="000000"/>
      <w:sz w:val="32"/>
      <w:szCs w:val="32"/>
    </w:rPr>
  </w:style>
  <w:style w:type="paragraph" w:customStyle="1" w:styleId="ChapterHeading">
    <w:name w:val="Chapter Heading"/>
    <w:next w:val="Unit"/>
    <w:pPr>
      <w:pageBreakBefore/>
      <w:spacing w:after="120"/>
      <w:jc w:val="right"/>
      <w:outlineLvl w:val="0"/>
    </w:pPr>
    <w:rPr>
      <w:rFonts w:eastAsia="Times New Roman"/>
      <w:b/>
      <w:bCs/>
      <w:color w:val="000000"/>
      <w:sz w:val="72"/>
      <w:szCs w:val="72"/>
      <w14:shadow w14:blurRad="0" w14:dist="59055" w14:dir="2700000" w14:sx="100000" w14:sy="100000" w14:kx="0" w14:ky="0" w14:algn="tl">
        <w14:srgbClr w14:val="000000">
          <w14:alpha w14:val="50000"/>
        </w14:srgbClr>
      </w14:shadow>
    </w:rPr>
  </w:style>
  <w:style w:type="paragraph" w:customStyle="1" w:styleId="Unit">
    <w:name w:val="Unit"/>
    <w:next w:val="BodyText1"/>
    <w:rsid w:val="002C60E8"/>
    <w:pPr>
      <w:pageBreakBefore/>
      <w:pBdr>
        <w:top w:val="none" w:sz="0" w:space="0" w:color="auto"/>
        <w:left w:val="none" w:sz="0" w:space="0" w:color="auto"/>
        <w:bottom w:val="single" w:sz="4" w:space="10" w:color="auto"/>
        <w:right w:val="none" w:sz="0" w:space="0" w:color="auto"/>
        <w:between w:val="none" w:sz="0" w:space="0" w:color="auto"/>
        <w:bar w:val="none" w:sz="0" w:color="auto"/>
      </w:pBdr>
      <w:spacing w:before="2040" w:after="480"/>
      <w:jc w:val="center"/>
      <w:outlineLvl w:val="1"/>
    </w:pPr>
    <w:rPr>
      <w:rFonts w:hAnsi="Arial Unicode MS" w:cs="Arial Unicode MS"/>
      <w:b/>
      <w:bCs/>
      <w:color w:val="000000"/>
      <w:sz w:val="60"/>
      <w:szCs w:val="60"/>
    </w:rPr>
  </w:style>
  <w:style w:type="paragraph" w:customStyle="1" w:styleId="BodyText1">
    <w:name w:val="Body Text1"/>
    <w:link w:val="heading50"/>
    <w:rsid w:val="00F32C8E"/>
    <w:pPr>
      <w:spacing w:after="240" w:line="312" w:lineRule="auto"/>
    </w:pPr>
    <w:rPr>
      <w:rFonts w:eastAsia="Times New Roman"/>
      <w:color w:val="000000"/>
    </w:rPr>
  </w:style>
  <w:style w:type="paragraph" w:styleId="TOC1">
    <w:name w:val="toc 1"/>
    <w:next w:val="Normal"/>
    <w:uiPriority w:val="39"/>
    <w:pPr>
      <w:tabs>
        <w:tab w:val="right" w:leader="dot" w:pos="9883"/>
      </w:tabs>
      <w:spacing w:before="120" w:after="120"/>
    </w:pPr>
    <w:rPr>
      <w:rFonts w:eastAsia="Times New Roman"/>
      <w:b/>
      <w:bCs/>
      <w:smallCaps/>
      <w:color w:val="000000"/>
    </w:rPr>
  </w:style>
  <w:style w:type="paragraph" w:styleId="TOC2">
    <w:name w:val="toc 2"/>
    <w:basedOn w:val="TOC1"/>
    <w:next w:val="Normal"/>
    <w:uiPriority w:val="39"/>
    <w:rsid w:val="00E06ACE"/>
    <w:pPr>
      <w:keepNext/>
    </w:pPr>
  </w:style>
  <w:style w:type="paragraph" w:customStyle="1" w:styleId="TOC3parent">
    <w:name w:val="TOC 3 parent"/>
    <w:next w:val="Normal"/>
    <w:pPr>
      <w:tabs>
        <w:tab w:val="right" w:leader="dot" w:pos="9926"/>
      </w:tabs>
      <w:ind w:left="240"/>
    </w:pPr>
    <w:rPr>
      <w:rFonts w:eastAsia="Times New Roman"/>
      <w:smallCaps/>
      <w:color w:val="000000"/>
    </w:rPr>
  </w:style>
  <w:style w:type="paragraph" w:styleId="TOC3">
    <w:name w:val="toc 3"/>
    <w:basedOn w:val="TOC3parent"/>
    <w:next w:val="Normal"/>
    <w:uiPriority w:val="39"/>
    <w:rsid w:val="00E06ACE"/>
    <w:pPr>
      <w:keepNext/>
      <w:tabs>
        <w:tab w:val="clear" w:pos="9926"/>
        <w:tab w:val="right" w:leader="dot" w:pos="9811"/>
      </w:tabs>
      <w:ind w:left="245"/>
    </w:pPr>
  </w:style>
  <w:style w:type="paragraph" w:customStyle="1" w:styleId="Subhead1">
    <w:name w:val="Subhead 1"/>
    <w:next w:val="BodyText1"/>
    <w:rsid w:val="00F32C8E"/>
    <w:pPr>
      <w:keepNext/>
      <w:spacing w:before="120" w:after="120"/>
      <w:outlineLvl w:val="2"/>
    </w:pPr>
    <w:rPr>
      <w:rFonts w:eastAsia="Times New Roman"/>
      <w:b/>
      <w:bCs/>
      <w:color w:val="000000"/>
      <w:sz w:val="36"/>
      <w:szCs w:val="36"/>
    </w:rPr>
  </w:style>
  <w:style w:type="paragraph" w:customStyle="1" w:styleId="TOC4parent">
    <w:name w:val="TOC 4 parent"/>
    <w:next w:val="Normal"/>
    <w:pPr>
      <w:tabs>
        <w:tab w:val="right" w:leader="dot" w:pos="9926"/>
      </w:tabs>
      <w:ind w:left="480"/>
    </w:pPr>
    <w:rPr>
      <w:rFonts w:eastAsia="Times New Roman"/>
      <w:i/>
      <w:iCs/>
      <w:color w:val="000000"/>
    </w:rPr>
  </w:style>
  <w:style w:type="paragraph" w:styleId="TOC4">
    <w:name w:val="toc 4"/>
    <w:basedOn w:val="TOC4parent"/>
    <w:next w:val="Normal"/>
    <w:uiPriority w:val="39"/>
    <w:rsid w:val="006A00CA"/>
    <w:pPr>
      <w:tabs>
        <w:tab w:val="clear" w:pos="9926"/>
        <w:tab w:val="right" w:leader="dot" w:pos="9811"/>
      </w:tabs>
      <w:spacing w:after="120"/>
      <w:ind w:left="475"/>
      <w:contextualSpacing/>
    </w:pPr>
  </w:style>
  <w:style w:type="paragraph" w:customStyle="1" w:styleId="Subhead2">
    <w:name w:val="Subhead 2"/>
    <w:next w:val="BodyText1"/>
    <w:rsid w:val="009F2E3C"/>
    <w:pPr>
      <w:keepNext/>
      <w:spacing w:after="120"/>
      <w:outlineLvl w:val="3"/>
    </w:pPr>
    <w:rPr>
      <w:rFonts w:eastAsia="Times New Roman"/>
      <w:b/>
      <w:bCs/>
      <w:i/>
      <w:iCs/>
      <w:color w:val="000000"/>
    </w:rPr>
  </w:style>
  <w:style w:type="numbering" w:customStyle="1" w:styleId="Legal">
    <w:name w:val="Legal"/>
    <w:pPr>
      <w:numPr>
        <w:numId w:val="1"/>
      </w:numPr>
    </w:pPr>
  </w:style>
  <w:style w:type="numbering" w:customStyle="1" w:styleId="List21">
    <w:name w:val="List 21"/>
    <w:pPr>
      <w:numPr>
        <w:numId w:val="2"/>
      </w:numPr>
    </w:pPr>
  </w:style>
  <w:style w:type="paragraph" w:customStyle="1" w:styleId="Ch">
    <w:name w:val="Ch#"/>
    <w:next w:val="Unit"/>
    <w:pPr>
      <w:pageBreakBefore/>
      <w:spacing w:after="120"/>
      <w:jc w:val="right"/>
    </w:pPr>
    <w:rPr>
      <w:rFonts w:hAnsi="Arial Unicode MS" w:cs="Arial Unicode MS"/>
      <w:b/>
      <w:bCs/>
      <w:color w:val="000000"/>
      <w:sz w:val="72"/>
      <w:szCs w:val="72"/>
      <w14:shadow w14:blurRad="0" w14:dist="59055" w14:dir="2700000" w14:sx="100000" w14:sy="100000" w14:kx="0" w14:ky="0" w14:algn="tl">
        <w14:srgbClr w14:val="000000">
          <w14:alpha w14:val="50000"/>
        </w14:srgbClr>
      </w14:shadow>
    </w:rPr>
  </w:style>
  <w:style w:type="character" w:customStyle="1" w:styleId="Link">
    <w:name w:val="Link"/>
    <w:rPr>
      <w:color w:val="000099"/>
      <w:u w:val="single"/>
    </w:rPr>
  </w:style>
  <w:style w:type="character" w:customStyle="1" w:styleId="Hyperlink0">
    <w:name w:val="Hyperlink.0"/>
    <w:basedOn w:val="Link"/>
    <w:rPr>
      <w:color w:val="333333"/>
      <w:u w:val="single" w:color="929292"/>
    </w:rPr>
  </w:style>
  <w:style w:type="numbering" w:customStyle="1" w:styleId="List12">
    <w:name w:val="List 12"/>
    <w:pPr>
      <w:numPr>
        <w:numId w:val="3"/>
      </w:numPr>
    </w:pPr>
  </w:style>
  <w:style w:type="character" w:customStyle="1" w:styleId="Hyperlink1">
    <w:name w:val="Hyperlink.1"/>
    <w:rPr>
      <w:color w:val="333333"/>
      <w:sz w:val="24"/>
      <w:szCs w:val="24"/>
      <w:u w:val="single" w:color="929292"/>
      <w:lang w:val="en-US"/>
    </w:rPr>
  </w:style>
  <w:style w:type="paragraph" w:customStyle="1" w:styleId="Quote-ChHead">
    <w:name w:val="Quote - Ch.Head"/>
    <w:pPr>
      <w:spacing w:before="840" w:after="240"/>
      <w:ind w:left="1440"/>
      <w:jc w:val="both"/>
    </w:pPr>
    <w:rPr>
      <w:rFonts w:ascii="Arial Unicode MS" w:cs="Arial Unicode MS"/>
      <w:i/>
      <w:iCs/>
      <w:color w:val="000000"/>
      <w:sz w:val="28"/>
      <w:szCs w:val="28"/>
    </w:rPr>
  </w:style>
  <w:style w:type="paragraph" w:customStyle="1" w:styleId="Quotee-ChHead">
    <w:name w:val="Quotee - Ch.Head"/>
    <w:pPr>
      <w:spacing w:after="360"/>
      <w:ind w:left="1440"/>
      <w:jc w:val="right"/>
    </w:pPr>
    <w:rPr>
      <w:rFonts w:hAnsi="Arial Unicode MS" w:cs="Arial Unicode MS"/>
      <w:i/>
      <w:iCs/>
      <w:color w:val="000000"/>
      <w:sz w:val="28"/>
      <w:szCs w:val="28"/>
    </w:rPr>
  </w:style>
  <w:style w:type="numbering" w:customStyle="1" w:styleId="List0">
    <w:name w:val="List 0"/>
    <w:basedOn w:val="Bullet"/>
    <w:pPr>
      <w:numPr>
        <w:numId w:val="9"/>
      </w:numPr>
    </w:pPr>
  </w:style>
  <w:style w:type="numbering" w:customStyle="1" w:styleId="Bullet">
    <w:name w:val="Bullet"/>
    <w:pPr>
      <w:numPr>
        <w:numId w:val="11"/>
      </w:numPr>
    </w:pPr>
  </w:style>
  <w:style w:type="paragraph" w:styleId="FootnoteText">
    <w:name w:val="footnote text"/>
    <w:link w:val="FootnoteTextChar"/>
    <w:rsid w:val="00EB0BE0"/>
    <w:rPr>
      <w:rFonts w:ascii="Helvetica" w:eastAsia="Helvetica" w:hAnsi="Helvetica" w:cs="Helvetica"/>
      <w:color w:val="000000"/>
      <w:sz w:val="20"/>
    </w:rPr>
  </w:style>
  <w:style w:type="paragraph" w:customStyle="1" w:styleId="FootnoteTextA">
    <w:name w:val="Footnote Text A"/>
    <w:rPr>
      <w:rFonts w:eastAsia="Times New Roman"/>
      <w:color w:val="000000"/>
    </w:rPr>
  </w:style>
  <w:style w:type="character" w:styleId="FootnoteReference">
    <w:name w:val="footnote reference"/>
    <w:rPr>
      <w:color w:val="000000"/>
      <w:sz w:val="20"/>
      <w:szCs w:val="20"/>
      <w:vertAlign w:val="superscript"/>
    </w:rPr>
  </w:style>
  <w:style w:type="numbering" w:customStyle="1" w:styleId="List10">
    <w:name w:val="List1"/>
    <w:pPr>
      <w:numPr>
        <w:numId w:val="7"/>
      </w:numPr>
    </w:pPr>
  </w:style>
  <w:style w:type="paragraph" w:customStyle="1" w:styleId="Quote-ChAuthor">
    <w:name w:val="Quote - Ch.Author"/>
    <w:pPr>
      <w:spacing w:before="100" w:after="580"/>
      <w:ind w:left="1440"/>
      <w:jc w:val="right"/>
    </w:pPr>
    <w:rPr>
      <w:rFonts w:hAnsi="Arial Unicode MS" w:cs="Arial Unicode MS"/>
      <w:i/>
      <w:iCs/>
      <w:color w:val="000000"/>
      <w:sz w:val="28"/>
      <w:szCs w:val="28"/>
    </w:rPr>
  </w:style>
  <w:style w:type="numbering" w:customStyle="1" w:styleId="List1">
    <w:name w:val="List 1"/>
    <w:basedOn w:val="List10"/>
    <w:pPr>
      <w:numPr>
        <w:numId w:val="4"/>
      </w:numPr>
    </w:pPr>
  </w:style>
  <w:style w:type="paragraph" w:customStyle="1" w:styleId="BB-Contentions">
    <w:name w:val="BB-Contentions"/>
    <w:pPr>
      <w:keepNext/>
      <w:spacing w:after="80"/>
    </w:pPr>
    <w:rPr>
      <w:rFonts w:hAnsi="Arial Unicode MS" w:cs="Arial Unicode MS"/>
      <w:b/>
      <w:bCs/>
      <w:color w:val="000000"/>
    </w:rPr>
  </w:style>
  <w:style w:type="paragraph" w:customStyle="1" w:styleId="BB-Citation">
    <w:name w:val="BB-Citation"/>
    <w:pPr>
      <w:keepNext/>
      <w:keepLines/>
      <w:spacing w:after="80"/>
    </w:pPr>
    <w:rPr>
      <w:rFonts w:hAnsi="Arial Unicode MS" w:cs="Arial Unicode MS"/>
      <w:i/>
      <w:iCs/>
      <w:color w:val="000000"/>
    </w:rPr>
  </w:style>
  <w:style w:type="character" w:customStyle="1" w:styleId="Hyperlink2">
    <w:name w:val="Hyperlink.2"/>
    <w:basedOn w:val="Link"/>
    <w:rPr>
      <w:color w:val="434343"/>
      <w:u w:val="none"/>
    </w:rPr>
  </w:style>
  <w:style w:type="paragraph" w:customStyle="1" w:styleId="StyleInsertIndentationLeft05Hanging05">
    <w:name w:val="Style Insert Indentation + Left:  0.5&quot; Hanging:  0.5&quot;"/>
    <w:pPr>
      <w:spacing w:after="240"/>
      <w:ind w:left="1440" w:right="720" w:hanging="720"/>
    </w:pPr>
    <w:rPr>
      <w:rFonts w:hAnsi="Arial Unicode MS" w:cs="Arial Unicode MS"/>
      <w:i/>
      <w:iCs/>
      <w:color w:val="000000"/>
    </w:rPr>
  </w:style>
  <w:style w:type="numbering" w:customStyle="1" w:styleId="List22">
    <w:name w:val="List 22"/>
    <w:basedOn w:val="List41"/>
    <w:pPr>
      <w:numPr>
        <w:numId w:val="5"/>
      </w:numPr>
    </w:pPr>
  </w:style>
  <w:style w:type="numbering" w:customStyle="1" w:styleId="List41">
    <w:name w:val="List 41"/>
  </w:style>
  <w:style w:type="numbering" w:customStyle="1" w:styleId="List51">
    <w:name w:val="List 51"/>
    <w:pPr>
      <w:numPr>
        <w:numId w:val="6"/>
      </w:numPr>
    </w:pPr>
  </w:style>
  <w:style w:type="character" w:customStyle="1" w:styleId="Hyperlink3">
    <w:name w:val="Hyperlink.3"/>
    <w:basedOn w:val="Link"/>
    <w:rPr>
      <w:i/>
      <w:iCs/>
      <w:color w:val="5F5F5F"/>
      <w:u w:val="none" w:color="5F5F5F"/>
    </w:rPr>
  </w:style>
  <w:style w:type="character" w:customStyle="1" w:styleId="link-ital">
    <w:name w:val="link-ital"/>
    <w:rPr>
      <w:rFonts w:ascii="Times New Roman" w:eastAsia="Arial Unicode MS" w:hAnsi="Arial Unicode MS" w:cs="Arial Unicode MS"/>
      <w:b w:val="0"/>
      <w:bCs w:val="0"/>
      <w:i/>
      <w:iCs/>
      <w:caps w:val="0"/>
      <w:smallCaps w:val="0"/>
      <w:strike w:val="0"/>
      <w:dstrike w:val="0"/>
      <w:color w:val="5F5F5F"/>
      <w:spacing w:val="0"/>
      <w:position w:val="0"/>
      <w:sz w:val="24"/>
      <w:szCs w:val="24"/>
      <w:u w:val="none" w:color="5F5F5F"/>
      <w:vertAlign w:val="baseline"/>
      <w:lang w:val="en-US"/>
    </w:rPr>
  </w:style>
  <w:style w:type="paragraph" w:styleId="Caption">
    <w:name w:val="caption"/>
    <w:next w:val="Body"/>
    <w:rPr>
      <w:rFonts w:ascii="Helvetica" w:hAnsi="Arial Unicode MS" w:cs="Arial Unicode MS"/>
      <w:i/>
      <w:iCs/>
      <w:color w:val="000000"/>
      <w:sz w:val="22"/>
      <w:szCs w:val="22"/>
    </w:rPr>
  </w:style>
  <w:style w:type="paragraph" w:customStyle="1" w:styleId="Body">
    <w:name w:val="Body"/>
    <w:rPr>
      <w:rFonts w:ascii="Helvetica" w:hAnsi="Arial Unicode MS" w:cs="Arial Unicode MS"/>
      <w:color w:val="000000"/>
    </w:rPr>
  </w:style>
  <w:style w:type="numbering" w:customStyle="1" w:styleId="List13">
    <w:name w:val="List 13"/>
    <w:pPr>
      <w:numPr>
        <w:numId w:val="8"/>
      </w:numPr>
    </w:pPr>
  </w:style>
  <w:style w:type="paragraph" w:customStyle="1" w:styleId="BodytextBullets">
    <w:name w:val="Body text Bullets"/>
    <w:pPr>
      <w:tabs>
        <w:tab w:val="left" w:pos="720"/>
      </w:tabs>
      <w:spacing w:after="240"/>
    </w:pPr>
    <w:rPr>
      <w:rFonts w:hAnsi="Arial Unicode MS" w:cs="Arial Unicode MS"/>
      <w:color w:val="000000"/>
    </w:rPr>
  </w:style>
  <w:style w:type="numbering" w:customStyle="1" w:styleId="List31">
    <w:name w:val="List 31"/>
    <w:basedOn w:val="List16"/>
    <w:pPr>
      <w:numPr>
        <w:numId w:val="10"/>
      </w:numPr>
    </w:pPr>
  </w:style>
  <w:style w:type="numbering" w:customStyle="1" w:styleId="List16">
    <w:name w:val="List 16"/>
  </w:style>
  <w:style w:type="paragraph" w:customStyle="1" w:styleId="GlossaryLetter">
    <w:name w:val="Glossary Letter"/>
    <w:pPr>
      <w:keepNext/>
      <w:spacing w:after="120"/>
    </w:pPr>
    <w:rPr>
      <w:rFonts w:hAnsi="Arial Unicode MS" w:cs="Arial Unicode MS"/>
      <w:b/>
      <w:bCs/>
      <w:i/>
      <w:iCs/>
      <w:color w:val="000000"/>
      <w:sz w:val="32"/>
      <w:szCs w:val="32"/>
    </w:rPr>
  </w:style>
  <w:style w:type="paragraph" w:customStyle="1" w:styleId="Glossary">
    <w:name w:val="Glossary"/>
    <w:pPr>
      <w:spacing w:after="120"/>
      <w:ind w:left="403" w:hanging="403"/>
    </w:pPr>
    <w:rPr>
      <w:rFonts w:eastAsia="Times New Roman"/>
      <w:color w:val="000000"/>
    </w:rPr>
  </w:style>
  <w:style w:type="paragraph" w:styleId="BalloonText">
    <w:name w:val="Balloon Text"/>
    <w:basedOn w:val="Normal"/>
    <w:link w:val="BalloonTextChar"/>
    <w:uiPriority w:val="99"/>
    <w:semiHidden/>
    <w:unhideWhenUsed/>
    <w:rsid w:val="00336C3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36C3E"/>
    <w:rPr>
      <w:rFonts w:ascii="Lucida Grande" w:eastAsia="Times New Roman" w:hAnsi="Lucida Grande" w:cs="Lucida Grande"/>
      <w:color w:val="000000"/>
      <w:sz w:val="18"/>
      <w:szCs w:val="18"/>
    </w:rPr>
  </w:style>
  <w:style w:type="character" w:customStyle="1" w:styleId="Heading1Char">
    <w:name w:val="Heading 1 Char"/>
    <w:basedOn w:val="DefaultParagraphFont"/>
    <w:link w:val="Heading1"/>
    <w:uiPriority w:val="9"/>
    <w:rsid w:val="00B6381E"/>
    <w:rPr>
      <w:rFonts w:asciiTheme="majorHAnsi" w:eastAsiaTheme="majorEastAsia" w:hAnsiTheme="majorHAnsi" w:cstheme="majorBidi"/>
      <w:b/>
      <w:bCs/>
      <w:color w:val="2C6F95" w:themeColor="accent1" w:themeShade="B5"/>
      <w:sz w:val="32"/>
      <w:szCs w:val="32"/>
    </w:rPr>
  </w:style>
  <w:style w:type="paragraph" w:styleId="ListParagraph">
    <w:name w:val="List Paragraph"/>
    <w:basedOn w:val="Normal"/>
    <w:uiPriority w:val="34"/>
    <w:qFormat/>
    <w:rsid w:val="00273BB1"/>
    <w:pPr>
      <w:ind w:left="720"/>
      <w:contextualSpacing/>
    </w:pPr>
  </w:style>
  <w:style w:type="paragraph" w:customStyle="1" w:styleId="SilverBodyText2">
    <w:name w:val="Silver Body Text 2"/>
    <w:rsid w:val="000F0B46"/>
    <w:pPr>
      <w:pBdr>
        <w:top w:val="none" w:sz="0" w:space="0" w:color="auto"/>
        <w:left w:val="none" w:sz="0" w:space="0" w:color="auto"/>
        <w:bottom w:val="none" w:sz="0" w:space="0" w:color="auto"/>
        <w:right w:val="none" w:sz="0" w:space="0" w:color="auto"/>
        <w:between w:val="none" w:sz="0" w:space="0" w:color="auto"/>
        <w:bar w:val="none" w:sz="0" w:color="auto"/>
      </w:pBdr>
      <w:spacing w:after="200" w:line="288" w:lineRule="auto"/>
    </w:pPr>
    <w:rPr>
      <w:rFonts w:eastAsia="Times New Roman"/>
      <w:bdr w:val="none" w:sz="0" w:space="0" w:color="auto"/>
    </w:rPr>
  </w:style>
  <w:style w:type="paragraph" w:styleId="BlockText">
    <w:name w:val="Block Text"/>
    <w:basedOn w:val="Normal"/>
    <w:rsid w:val="00FF137E"/>
    <w:pPr>
      <w:pBdr>
        <w:top w:val="none" w:sz="0" w:space="0" w:color="auto"/>
        <w:left w:val="none" w:sz="0" w:space="0" w:color="auto"/>
        <w:bottom w:val="none" w:sz="0" w:space="0" w:color="auto"/>
        <w:right w:val="none" w:sz="0" w:space="0" w:color="auto"/>
        <w:between w:val="none" w:sz="0" w:space="0" w:color="auto"/>
        <w:bar w:val="none" w:sz="0" w:color="auto"/>
      </w:pBdr>
      <w:spacing w:before="120" w:after="120"/>
      <w:ind w:left="432" w:right="288"/>
      <w:jc w:val="both"/>
    </w:pPr>
    <w:rPr>
      <w:color w:val="auto"/>
      <w:bdr w:val="none" w:sz="0" w:space="0" w:color="auto"/>
    </w:rPr>
  </w:style>
  <w:style w:type="paragraph" w:styleId="Header">
    <w:name w:val="header"/>
    <w:basedOn w:val="Normal"/>
    <w:link w:val="HeaderChar"/>
    <w:uiPriority w:val="99"/>
    <w:unhideWhenUsed/>
    <w:rsid w:val="00E56D0D"/>
    <w:pPr>
      <w:tabs>
        <w:tab w:val="center" w:pos="4320"/>
        <w:tab w:val="right" w:pos="8640"/>
      </w:tabs>
    </w:pPr>
  </w:style>
  <w:style w:type="character" w:customStyle="1" w:styleId="HeaderChar">
    <w:name w:val="Header Char"/>
    <w:basedOn w:val="DefaultParagraphFont"/>
    <w:link w:val="Header"/>
    <w:uiPriority w:val="99"/>
    <w:rsid w:val="00E56D0D"/>
    <w:rPr>
      <w:rFonts w:eastAsia="Times New Roman"/>
      <w:color w:val="000000"/>
      <w:sz w:val="24"/>
      <w:szCs w:val="24"/>
    </w:rPr>
  </w:style>
  <w:style w:type="paragraph" w:styleId="NormalWeb">
    <w:name w:val="Normal (Web)"/>
    <w:basedOn w:val="Normal"/>
    <w:uiPriority w:val="99"/>
    <w:unhideWhenUsed/>
    <w:rsid w:val="003A6367"/>
  </w:style>
  <w:style w:type="paragraph" w:customStyle="1" w:styleId="Evidence">
    <w:name w:val="Evidence"/>
    <w:basedOn w:val="Normal"/>
    <w:link w:val="EvidenceChar"/>
    <w:qFormat/>
    <w:rsid w:val="00E22B7A"/>
    <w:pPr>
      <w:keepLines/>
      <w:pBdr>
        <w:top w:val="none" w:sz="0" w:space="0" w:color="auto"/>
        <w:left w:val="none" w:sz="0" w:space="0" w:color="auto"/>
        <w:bottom w:val="none" w:sz="0" w:space="0" w:color="auto"/>
        <w:right w:val="none" w:sz="0" w:space="0" w:color="auto"/>
        <w:between w:val="none" w:sz="0" w:space="0" w:color="auto"/>
        <w:bar w:val="none" w:sz="0" w:color="auto"/>
      </w:pBdr>
      <w:spacing w:after="200"/>
      <w:ind w:left="288"/>
    </w:pPr>
    <w:rPr>
      <w:bCs/>
      <w:sz w:val="20"/>
      <w:szCs w:val="20"/>
      <w:bdr w:val="none" w:sz="0" w:space="0" w:color="auto"/>
      <w:lang w:eastAsia="fr-FR"/>
    </w:rPr>
  </w:style>
  <w:style w:type="paragraph" w:customStyle="1" w:styleId="Citation3">
    <w:name w:val="Citation3"/>
    <w:basedOn w:val="Evidence"/>
    <w:next w:val="Evidence"/>
    <w:qFormat/>
    <w:rsid w:val="00642118"/>
    <w:pPr>
      <w:keepNext/>
      <w:spacing w:after="120"/>
    </w:pPr>
    <w:rPr>
      <w:rFonts w:eastAsia="MS Mincho"/>
      <w:bCs w:val="0"/>
      <w:i/>
      <w:color w:val="auto"/>
      <w:szCs w:val="22"/>
      <w:lang w:eastAsia="en-US"/>
    </w:rPr>
  </w:style>
  <w:style w:type="paragraph" w:customStyle="1" w:styleId="Contention2">
    <w:name w:val="Contention 2"/>
    <w:basedOn w:val="Normal"/>
    <w:link w:val="Contention2Char"/>
    <w:qFormat/>
    <w:rsid w:val="00642118"/>
    <w:pPr>
      <w:keepNext/>
      <w:keepLines/>
      <w:pBdr>
        <w:top w:val="none" w:sz="0" w:space="0" w:color="auto"/>
        <w:left w:val="none" w:sz="0" w:space="0" w:color="auto"/>
        <w:bottom w:val="none" w:sz="0" w:space="0" w:color="auto"/>
        <w:right w:val="none" w:sz="0" w:space="0" w:color="auto"/>
        <w:between w:val="none" w:sz="0" w:space="0" w:color="auto"/>
        <w:bar w:val="none" w:sz="0" w:color="auto"/>
      </w:pBdr>
      <w:spacing w:after="120"/>
      <w:ind w:left="144"/>
    </w:pPr>
    <w:rPr>
      <w:b/>
      <w:bCs/>
      <w:sz w:val="20"/>
      <w:szCs w:val="20"/>
      <w:bdr w:val="none" w:sz="0" w:space="0" w:color="auto"/>
      <w:lang w:eastAsia="fr-FR"/>
    </w:rPr>
  </w:style>
  <w:style w:type="character" w:styleId="FollowedHyperlink">
    <w:name w:val="FollowedHyperlink"/>
    <w:basedOn w:val="DefaultParagraphFont"/>
    <w:uiPriority w:val="99"/>
    <w:semiHidden/>
    <w:unhideWhenUsed/>
    <w:rsid w:val="00B65741"/>
    <w:rPr>
      <w:color w:val="FF00FF" w:themeColor="followedHyperlink"/>
      <w:u w:val="single"/>
    </w:rPr>
  </w:style>
  <w:style w:type="character" w:styleId="CommentReference">
    <w:name w:val="annotation reference"/>
    <w:basedOn w:val="DefaultParagraphFont"/>
    <w:uiPriority w:val="99"/>
    <w:semiHidden/>
    <w:unhideWhenUsed/>
    <w:rsid w:val="000C3A30"/>
    <w:rPr>
      <w:sz w:val="18"/>
      <w:szCs w:val="18"/>
    </w:rPr>
  </w:style>
  <w:style w:type="paragraph" w:styleId="CommentText">
    <w:name w:val="annotation text"/>
    <w:basedOn w:val="Normal"/>
    <w:link w:val="CommentTextChar"/>
    <w:uiPriority w:val="99"/>
    <w:semiHidden/>
    <w:unhideWhenUsed/>
    <w:rsid w:val="000C3A30"/>
  </w:style>
  <w:style w:type="character" w:customStyle="1" w:styleId="CommentTextChar">
    <w:name w:val="Comment Text Char"/>
    <w:basedOn w:val="DefaultParagraphFont"/>
    <w:link w:val="CommentText"/>
    <w:uiPriority w:val="99"/>
    <w:semiHidden/>
    <w:rsid w:val="000C3A30"/>
    <w:rPr>
      <w:rFonts w:eastAsia="Times New Roman"/>
      <w:color w:val="000000"/>
      <w:sz w:val="24"/>
      <w:szCs w:val="24"/>
    </w:rPr>
  </w:style>
  <w:style w:type="paragraph" w:styleId="CommentSubject">
    <w:name w:val="annotation subject"/>
    <w:basedOn w:val="CommentText"/>
    <w:next w:val="CommentText"/>
    <w:link w:val="CommentSubjectChar"/>
    <w:uiPriority w:val="99"/>
    <w:semiHidden/>
    <w:unhideWhenUsed/>
    <w:rsid w:val="000C3A30"/>
    <w:rPr>
      <w:b/>
      <w:bCs/>
      <w:sz w:val="20"/>
      <w:szCs w:val="20"/>
    </w:rPr>
  </w:style>
  <w:style w:type="character" w:customStyle="1" w:styleId="CommentSubjectChar">
    <w:name w:val="Comment Subject Char"/>
    <w:basedOn w:val="CommentTextChar"/>
    <w:link w:val="CommentSubject"/>
    <w:uiPriority w:val="99"/>
    <w:semiHidden/>
    <w:rsid w:val="000C3A30"/>
    <w:rPr>
      <w:rFonts w:eastAsia="Times New Roman"/>
      <w:b/>
      <w:bCs/>
      <w:color w:val="000000"/>
      <w:sz w:val="24"/>
      <w:szCs w:val="24"/>
    </w:rPr>
  </w:style>
  <w:style w:type="paragraph" w:customStyle="1" w:styleId="Contention">
    <w:name w:val="Contention"/>
    <w:basedOn w:val="Normal"/>
    <w:link w:val="ContentionChar"/>
    <w:rsid w:val="008B6B61"/>
    <w:pPr>
      <w:keepNext/>
      <w:keepLines/>
      <w:pBdr>
        <w:top w:val="none" w:sz="0" w:space="0" w:color="auto"/>
        <w:left w:val="none" w:sz="0" w:space="0" w:color="auto"/>
        <w:bottom w:val="none" w:sz="0" w:space="0" w:color="auto"/>
        <w:right w:val="none" w:sz="0" w:space="0" w:color="auto"/>
        <w:between w:val="none" w:sz="0" w:space="0" w:color="auto"/>
        <w:bar w:val="none" w:sz="0" w:color="auto"/>
      </w:pBdr>
      <w:spacing w:after="200"/>
    </w:pPr>
    <w:rPr>
      <w:b/>
      <w:bCs/>
      <w:sz w:val="20"/>
      <w:szCs w:val="20"/>
      <w:bdr w:val="none" w:sz="0" w:space="0" w:color="auto"/>
      <w:lang w:eastAsia="fr-FR"/>
    </w:rPr>
  </w:style>
  <w:style w:type="character" w:customStyle="1" w:styleId="apple-converted-space">
    <w:name w:val="apple-converted-space"/>
    <w:basedOn w:val="DefaultParagraphFont"/>
    <w:rsid w:val="008B6B61"/>
  </w:style>
  <w:style w:type="character" w:customStyle="1" w:styleId="EvidenceChar">
    <w:name w:val="Evidence Char"/>
    <w:basedOn w:val="DefaultParagraphFont"/>
    <w:link w:val="Evidence"/>
    <w:locked/>
    <w:rsid w:val="00E22B7A"/>
    <w:rPr>
      <w:rFonts w:eastAsia="Times New Roman"/>
      <w:bCs/>
      <w:color w:val="000000"/>
      <w:sz w:val="20"/>
      <w:szCs w:val="20"/>
      <w:bdr w:val="none" w:sz="0" w:space="0" w:color="auto"/>
      <w:lang w:eastAsia="fr-FR"/>
    </w:rPr>
  </w:style>
  <w:style w:type="character" w:customStyle="1" w:styleId="ContentionChar">
    <w:name w:val="Contention Char"/>
    <w:basedOn w:val="DefaultParagraphFont"/>
    <w:link w:val="Contention"/>
    <w:locked/>
    <w:rsid w:val="008B6B61"/>
    <w:rPr>
      <w:rFonts w:eastAsia="Times New Roman"/>
      <w:b/>
      <w:bCs/>
      <w:color w:val="000000"/>
      <w:bdr w:val="none" w:sz="0" w:space="0" w:color="auto"/>
      <w:lang w:eastAsia="fr-FR"/>
    </w:rPr>
  </w:style>
  <w:style w:type="character" w:customStyle="1" w:styleId="FootnoteTextChar">
    <w:name w:val="Footnote Text Char"/>
    <w:basedOn w:val="DefaultParagraphFont"/>
    <w:link w:val="FootnoteText"/>
    <w:rsid w:val="00EB0BE0"/>
    <w:rPr>
      <w:rFonts w:ascii="Helvetica" w:eastAsia="Helvetica" w:hAnsi="Helvetica" w:cs="Helvetica"/>
      <w:color w:val="000000"/>
      <w:sz w:val="20"/>
    </w:rPr>
  </w:style>
  <w:style w:type="paragraph" w:customStyle="1" w:styleId="BodyText10">
    <w:name w:val="Body Text1"/>
    <w:link w:val="BodyText1Char"/>
    <w:rsid w:val="00766DB9"/>
    <w:pPr>
      <w:spacing w:after="240" w:line="312" w:lineRule="auto"/>
      <w:ind w:left="288" w:right="288"/>
    </w:pPr>
    <w:rPr>
      <w:rFonts w:eastAsia="Times New Roman"/>
      <w:color w:val="000000"/>
    </w:rPr>
  </w:style>
  <w:style w:type="paragraph" w:customStyle="1" w:styleId="AuthorBio">
    <w:name w:val="Author Bio"/>
    <w:basedOn w:val="Normal"/>
    <w:rsid w:val="005967A8"/>
    <w:pPr>
      <w:keepNext/>
      <w:spacing w:after="120"/>
      <w:ind w:left="274"/>
    </w:pPr>
    <w:rPr>
      <w:b/>
      <w:sz w:val="28"/>
      <w:szCs w:val="28"/>
    </w:rPr>
  </w:style>
  <w:style w:type="character" w:customStyle="1" w:styleId="Contention2Char">
    <w:name w:val="Contention 2 Char"/>
    <w:basedOn w:val="DefaultParagraphFont"/>
    <w:link w:val="Contention2"/>
    <w:locked/>
    <w:rsid w:val="00001B5D"/>
    <w:rPr>
      <w:rFonts w:eastAsia="Times New Roman"/>
      <w:b/>
      <w:bCs/>
      <w:color w:val="000000"/>
      <w:bdr w:val="none" w:sz="0" w:space="0" w:color="auto"/>
      <w:lang w:eastAsia="fr-FR"/>
    </w:rPr>
  </w:style>
  <w:style w:type="paragraph" w:customStyle="1" w:styleId="Default">
    <w:name w:val="Default"/>
    <w:rsid w:val="00001B5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ascii="Adobe Garamond Pro" w:eastAsia="MS Mincho" w:hAnsi="Adobe Garamond Pro" w:cs="Adobe Garamond Pro"/>
      <w:color w:val="000000"/>
      <w:bdr w:val="none" w:sz="0" w:space="0" w:color="auto"/>
      <w:lang w:eastAsia="fr-FR"/>
    </w:rPr>
  </w:style>
  <w:style w:type="paragraph" w:styleId="Quote">
    <w:name w:val="Quote"/>
    <w:basedOn w:val="Normal"/>
    <w:next w:val="Normal"/>
    <w:link w:val="QuoteChar"/>
    <w:uiPriority w:val="29"/>
    <w:qFormat/>
    <w:rsid w:val="00001B5D"/>
    <w:rPr>
      <w:i/>
      <w:iCs/>
      <w:color w:val="000000" w:themeColor="text1"/>
    </w:rPr>
  </w:style>
  <w:style w:type="character" w:customStyle="1" w:styleId="QuoteChar">
    <w:name w:val="Quote Char"/>
    <w:basedOn w:val="DefaultParagraphFont"/>
    <w:link w:val="Quote"/>
    <w:uiPriority w:val="29"/>
    <w:rsid w:val="00001B5D"/>
    <w:rPr>
      <w:rFonts w:eastAsia="Times New Roman"/>
      <w:i/>
      <w:iCs/>
      <w:color w:val="000000" w:themeColor="text1"/>
      <w:sz w:val="24"/>
      <w:szCs w:val="24"/>
    </w:rPr>
  </w:style>
  <w:style w:type="table" w:styleId="TableGrid">
    <w:name w:val="Table Grid"/>
    <w:basedOn w:val="TableNormal"/>
    <w:uiPriority w:val="59"/>
    <w:rsid w:val="002636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5">
    <w:name w:val="toc 5"/>
    <w:basedOn w:val="Normal"/>
    <w:next w:val="Normal"/>
    <w:autoRedefine/>
    <w:uiPriority w:val="39"/>
    <w:unhideWhenUsed/>
    <w:rsid w:val="00026D79"/>
    <w:pPr>
      <w:tabs>
        <w:tab w:val="right" w:leader="dot" w:pos="9926"/>
      </w:tabs>
      <w:spacing w:after="120"/>
      <w:ind w:left="720"/>
      <w:contextualSpacing/>
    </w:pPr>
    <w:rPr>
      <w:i/>
      <w:noProof/>
      <w:sz w:val="20"/>
      <w:szCs w:val="20"/>
    </w:rPr>
  </w:style>
  <w:style w:type="paragraph" w:styleId="TOC6">
    <w:name w:val="toc 6"/>
    <w:basedOn w:val="Normal"/>
    <w:next w:val="Normal"/>
    <w:autoRedefine/>
    <w:uiPriority w:val="39"/>
    <w:unhideWhenUsed/>
    <w:rsid w:val="00B73F58"/>
    <w:pPr>
      <w:ind w:left="1200"/>
    </w:pPr>
  </w:style>
  <w:style w:type="paragraph" w:styleId="TOC7">
    <w:name w:val="toc 7"/>
    <w:basedOn w:val="Normal"/>
    <w:next w:val="Normal"/>
    <w:autoRedefine/>
    <w:uiPriority w:val="39"/>
    <w:unhideWhenUsed/>
    <w:rsid w:val="00B73F58"/>
    <w:pPr>
      <w:ind w:left="1440"/>
    </w:pPr>
  </w:style>
  <w:style w:type="paragraph" w:styleId="TOC8">
    <w:name w:val="toc 8"/>
    <w:basedOn w:val="Normal"/>
    <w:next w:val="Normal"/>
    <w:autoRedefine/>
    <w:uiPriority w:val="39"/>
    <w:unhideWhenUsed/>
    <w:rsid w:val="00B73F58"/>
    <w:pPr>
      <w:ind w:left="1680"/>
    </w:pPr>
  </w:style>
  <w:style w:type="paragraph" w:styleId="TOC9">
    <w:name w:val="toc 9"/>
    <w:basedOn w:val="Normal"/>
    <w:next w:val="Normal"/>
    <w:autoRedefine/>
    <w:uiPriority w:val="39"/>
    <w:unhideWhenUsed/>
    <w:rsid w:val="00B73F58"/>
    <w:pPr>
      <w:ind w:left="1920"/>
    </w:pPr>
  </w:style>
  <w:style w:type="paragraph" w:customStyle="1" w:styleId="Assg-header">
    <w:name w:val="Assg-header"/>
    <w:basedOn w:val="NormalWeb"/>
    <w:next w:val="Assg-heading1"/>
    <w:rsid w:val="00A340FB"/>
    <w:pPr>
      <w:pageBreakBefore/>
      <w:pBdr>
        <w:top w:val="none" w:sz="0" w:space="0" w:color="auto"/>
        <w:left w:val="none" w:sz="0" w:space="0" w:color="auto"/>
        <w:bottom w:val="none" w:sz="0" w:space="0" w:color="auto"/>
        <w:right w:val="none" w:sz="0" w:space="0" w:color="auto"/>
        <w:between w:val="none" w:sz="0" w:space="0" w:color="auto"/>
        <w:bar w:val="none" w:sz="0" w:color="auto"/>
      </w:pBdr>
      <w:spacing w:beforeAutospacing="1" w:afterAutospacing="1"/>
    </w:pPr>
    <w:rPr>
      <w:b/>
      <w:color w:val="auto"/>
      <w:sz w:val="32"/>
      <w:bdr w:val="none" w:sz="0" w:space="0" w:color="auto"/>
    </w:rPr>
  </w:style>
  <w:style w:type="paragraph" w:customStyle="1" w:styleId="Assg-heading1">
    <w:name w:val="Assg-heading1"/>
    <w:basedOn w:val="NormalWeb"/>
    <w:rsid w:val="00A340FB"/>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b/>
      <w:color w:val="auto"/>
      <w:bdr w:val="none" w:sz="0" w:space="0" w:color="auto"/>
    </w:rPr>
  </w:style>
  <w:style w:type="paragraph" w:customStyle="1" w:styleId="Assg-question">
    <w:name w:val="Assg-question"/>
    <w:basedOn w:val="NormalWeb"/>
    <w:rsid w:val="00A340FB"/>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840" w:afterAutospacing="1"/>
    </w:pPr>
    <w:rPr>
      <w:color w:val="auto"/>
      <w:bdr w:val="none" w:sz="0" w:space="0" w:color="auto"/>
    </w:rPr>
  </w:style>
  <w:style w:type="paragraph" w:customStyle="1" w:styleId="Assg-bulletedanswers">
    <w:name w:val="Assg-bulletedanswers"/>
    <w:basedOn w:val="BodyText1"/>
    <w:rsid w:val="00A7166B"/>
    <w:pPr>
      <w:numPr>
        <w:ilvl w:val="1"/>
        <w:numId w:val="12"/>
      </w:numPr>
      <w:pBdr>
        <w:top w:val="none" w:sz="0" w:space="0" w:color="auto"/>
        <w:left w:val="none" w:sz="0" w:space="0" w:color="auto"/>
        <w:bottom w:val="none" w:sz="0" w:space="0" w:color="auto"/>
        <w:right w:val="none" w:sz="0" w:space="0" w:color="auto"/>
        <w:between w:val="none" w:sz="0" w:space="0" w:color="auto"/>
        <w:bar w:val="none" w:sz="0" w:color="auto"/>
      </w:pBdr>
      <w:tabs>
        <w:tab w:val="clear" w:pos="1915"/>
      </w:tabs>
      <w:autoSpaceDE w:val="0"/>
      <w:autoSpaceDN w:val="0"/>
      <w:adjustRightInd w:val="0"/>
      <w:spacing w:after="200" w:line="240" w:lineRule="auto"/>
      <w:ind w:left="720"/>
    </w:pPr>
    <w:rPr>
      <w:szCs w:val="22"/>
      <w:bdr w:val="none" w:sz="0" w:space="0" w:color="auto"/>
    </w:rPr>
  </w:style>
  <w:style w:type="paragraph" w:customStyle="1" w:styleId="Assg-answer">
    <w:name w:val="Assg-answer"/>
    <w:basedOn w:val="Assg-question"/>
    <w:rsid w:val="001F6A44"/>
    <w:pPr>
      <w:ind w:left="720" w:hanging="360"/>
    </w:pPr>
  </w:style>
  <w:style w:type="character" w:customStyle="1" w:styleId="Heading2Char">
    <w:name w:val="Heading 2 Char"/>
    <w:basedOn w:val="DefaultParagraphFont"/>
    <w:link w:val="Heading2"/>
    <w:rsid w:val="000B4F1B"/>
    <w:rPr>
      <w:rFonts w:ascii="Arial" w:eastAsia="Arial" w:hAnsi="Arial" w:cs="Arial"/>
      <w:b/>
      <w:color w:val="000000"/>
      <w:sz w:val="28"/>
      <w:szCs w:val="22"/>
      <w:bdr w:val="none" w:sz="0" w:space="0" w:color="auto"/>
    </w:rPr>
  </w:style>
  <w:style w:type="character" w:customStyle="1" w:styleId="Heading3Char">
    <w:name w:val="Heading 3 Char"/>
    <w:basedOn w:val="DefaultParagraphFont"/>
    <w:link w:val="Heading3"/>
    <w:rsid w:val="00FC6FDE"/>
    <w:rPr>
      <w:rFonts w:ascii="Arial" w:eastAsia="Arial" w:hAnsi="Arial" w:cs="Arial"/>
      <w:b/>
      <w:color w:val="666666"/>
      <w:sz w:val="24"/>
      <w:szCs w:val="22"/>
      <w:bdr w:val="none" w:sz="0" w:space="0" w:color="auto"/>
    </w:rPr>
  </w:style>
  <w:style w:type="character" w:customStyle="1" w:styleId="Heading4Char">
    <w:name w:val="Heading 4 Char"/>
    <w:basedOn w:val="DefaultParagraphFont"/>
    <w:link w:val="Heading4"/>
    <w:rsid w:val="00FC6FDE"/>
    <w:rPr>
      <w:rFonts w:ascii="Arial" w:eastAsia="Arial" w:hAnsi="Arial" w:cs="Arial"/>
      <w:i/>
      <w:color w:val="666666"/>
      <w:sz w:val="22"/>
      <w:szCs w:val="22"/>
      <w:bdr w:val="none" w:sz="0" w:space="0" w:color="auto"/>
    </w:rPr>
  </w:style>
  <w:style w:type="character" w:customStyle="1" w:styleId="Heading5Char">
    <w:name w:val="Heading 5 Char"/>
    <w:basedOn w:val="DefaultParagraphFont"/>
    <w:link w:val="Heading5"/>
    <w:rsid w:val="00FC6FDE"/>
    <w:rPr>
      <w:rFonts w:ascii="Arial" w:eastAsia="Arial" w:hAnsi="Arial" w:cs="Arial"/>
      <w:b/>
      <w:color w:val="666666"/>
      <w:szCs w:val="22"/>
      <w:bdr w:val="none" w:sz="0" w:space="0" w:color="auto"/>
    </w:rPr>
  </w:style>
  <w:style w:type="character" w:customStyle="1" w:styleId="Heading6Char">
    <w:name w:val="Heading 6 Char"/>
    <w:basedOn w:val="DefaultParagraphFont"/>
    <w:link w:val="Heading6"/>
    <w:rsid w:val="00FC6FDE"/>
    <w:rPr>
      <w:rFonts w:ascii="Arial" w:eastAsia="Arial" w:hAnsi="Arial" w:cs="Arial"/>
      <w:i/>
      <w:color w:val="666666"/>
      <w:szCs w:val="22"/>
      <w:bdr w:val="none" w:sz="0" w:space="0" w:color="auto"/>
    </w:rPr>
  </w:style>
  <w:style w:type="paragraph" w:customStyle="1" w:styleId="Normal1">
    <w:name w:val="Normal1"/>
    <w:rsid w:val="00FC6FDE"/>
    <w:pPr>
      <w:widowControl w:val="0"/>
      <w:pBdr>
        <w:top w:val="none" w:sz="0" w:space="0" w:color="auto"/>
        <w:left w:val="none" w:sz="0" w:space="0" w:color="auto"/>
        <w:bottom w:val="none" w:sz="0" w:space="0" w:color="auto"/>
        <w:right w:val="none" w:sz="0" w:space="0" w:color="auto"/>
        <w:between w:val="none" w:sz="0" w:space="0" w:color="auto"/>
        <w:bar w:val="none" w:sz="0" w:color="auto"/>
      </w:pBdr>
      <w:spacing w:line="276" w:lineRule="auto"/>
      <w:contextualSpacing/>
    </w:pPr>
    <w:rPr>
      <w:rFonts w:ascii="Arial" w:eastAsia="Arial" w:hAnsi="Arial" w:cs="Arial"/>
      <w:color w:val="000000"/>
      <w:sz w:val="22"/>
      <w:szCs w:val="22"/>
      <w:bdr w:val="none" w:sz="0" w:space="0" w:color="auto"/>
    </w:rPr>
  </w:style>
  <w:style w:type="paragraph" w:styleId="Title">
    <w:name w:val="Title"/>
    <w:aliases w:val="Title 1"/>
    <w:basedOn w:val="Normal1"/>
    <w:next w:val="Normal1"/>
    <w:link w:val="TitleChar"/>
    <w:qFormat/>
    <w:rsid w:val="00FC6FDE"/>
    <w:pPr>
      <w:pBdr>
        <w:top w:val="thinThickSmallGap" w:sz="24" w:space="1" w:color="auto"/>
        <w:bottom w:val="single" w:sz="4" w:space="1" w:color="595959"/>
      </w:pBdr>
      <w:shd w:val="clear" w:color="auto" w:fill="E6E6E6"/>
      <w:spacing w:after="240"/>
      <w:ind w:left="-720" w:right="-720"/>
      <w:jc w:val="center"/>
    </w:pPr>
    <w:rPr>
      <w:rFonts w:ascii="Times New Roman" w:hAnsi="Times New Roman"/>
      <w:b/>
      <w:bCs/>
      <w:smallCaps/>
      <w:sz w:val="32"/>
      <w:szCs w:val="36"/>
    </w:rPr>
  </w:style>
  <w:style w:type="character" w:customStyle="1" w:styleId="TitleChar">
    <w:name w:val="Title Char"/>
    <w:aliases w:val="Title 1 Char"/>
    <w:basedOn w:val="DefaultParagraphFont"/>
    <w:link w:val="Title"/>
    <w:rsid w:val="00FC6FDE"/>
    <w:rPr>
      <w:rFonts w:eastAsia="Arial" w:cs="Arial"/>
      <w:b/>
      <w:bCs/>
      <w:smallCaps/>
      <w:color w:val="000000"/>
      <w:sz w:val="32"/>
      <w:szCs w:val="36"/>
      <w:bdr w:val="none" w:sz="0" w:space="0" w:color="auto"/>
      <w:shd w:val="clear" w:color="auto" w:fill="E6E6E6"/>
    </w:rPr>
  </w:style>
  <w:style w:type="paragraph" w:styleId="Subtitle">
    <w:name w:val="Subtitle"/>
    <w:basedOn w:val="Normal1"/>
    <w:next w:val="Normal1"/>
    <w:link w:val="SubtitleChar"/>
    <w:qFormat/>
    <w:rsid w:val="00FC6FDE"/>
    <w:pPr>
      <w:spacing w:before="360" w:after="80"/>
    </w:pPr>
    <w:rPr>
      <w:rFonts w:ascii="Georgia" w:eastAsia="Georgia" w:hAnsi="Georgia" w:cs="Georgia"/>
      <w:i/>
      <w:color w:val="666666"/>
      <w:sz w:val="48"/>
    </w:rPr>
  </w:style>
  <w:style w:type="character" w:customStyle="1" w:styleId="SubtitleChar">
    <w:name w:val="Subtitle Char"/>
    <w:basedOn w:val="DefaultParagraphFont"/>
    <w:link w:val="Subtitle"/>
    <w:rsid w:val="00FC6FDE"/>
    <w:rPr>
      <w:rFonts w:ascii="Georgia" w:eastAsia="Georgia" w:hAnsi="Georgia" w:cs="Georgia"/>
      <w:i/>
      <w:color w:val="666666"/>
      <w:sz w:val="48"/>
      <w:szCs w:val="22"/>
      <w:bdr w:val="none" w:sz="0" w:space="0" w:color="auto"/>
    </w:rPr>
  </w:style>
  <w:style w:type="paragraph" w:customStyle="1" w:styleId="Contention1">
    <w:name w:val="Contention 1"/>
    <w:basedOn w:val="Normal"/>
    <w:qFormat/>
    <w:rsid w:val="00FC6FDE"/>
    <w:pPr>
      <w:keepNext/>
      <w:keepLines/>
      <w:pBdr>
        <w:top w:val="none" w:sz="0" w:space="0" w:color="auto"/>
        <w:left w:val="none" w:sz="0" w:space="0" w:color="auto"/>
        <w:bottom w:val="none" w:sz="0" w:space="0" w:color="auto"/>
        <w:right w:val="none" w:sz="0" w:space="0" w:color="auto"/>
        <w:between w:val="none" w:sz="0" w:space="0" w:color="auto"/>
        <w:bar w:val="none" w:sz="0" w:color="auto"/>
      </w:pBdr>
      <w:spacing w:after="200"/>
    </w:pPr>
    <w:rPr>
      <w:b/>
      <w:bCs/>
      <w:sz w:val="20"/>
      <w:szCs w:val="20"/>
      <w:bdr w:val="none" w:sz="0" w:space="0" w:color="auto"/>
      <w:lang w:eastAsia="fr-FR"/>
    </w:rPr>
  </w:style>
  <w:style w:type="character" w:customStyle="1" w:styleId="SubtleEmphasis1">
    <w:name w:val="Subtle Emphasis1"/>
    <w:aliases w:val="Citation"/>
    <w:uiPriority w:val="19"/>
    <w:rsid w:val="00FC6FDE"/>
    <w:rPr>
      <w:rFonts w:ascii="Times New Roman" w:hAnsi="Times New Roman"/>
      <w:i/>
      <w:iCs/>
      <w:color w:val="auto"/>
      <w:sz w:val="20"/>
    </w:rPr>
  </w:style>
  <w:style w:type="paragraph" w:customStyle="1" w:styleId="ColorfulList-Accent11">
    <w:name w:val="Colorful List - Accent 11"/>
    <w:aliases w:val="Citation2"/>
    <w:basedOn w:val="Normal"/>
    <w:next w:val="Evidence"/>
    <w:uiPriority w:val="34"/>
    <w:qFormat/>
    <w:rsid w:val="00FC6FDE"/>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ind w:left="720"/>
      <w:contextualSpacing/>
    </w:pPr>
    <w:rPr>
      <w:rFonts w:eastAsia="MS Mincho"/>
      <w:i/>
      <w:color w:val="auto"/>
      <w:sz w:val="20"/>
      <w:szCs w:val="22"/>
      <w:bdr w:val="none" w:sz="0" w:space="0" w:color="auto"/>
    </w:rPr>
  </w:style>
  <w:style w:type="character" w:customStyle="1" w:styleId="pull-quote">
    <w:name w:val="pull-quote"/>
    <w:basedOn w:val="DefaultParagraphFont"/>
    <w:rsid w:val="00FC6FDE"/>
  </w:style>
  <w:style w:type="character" w:customStyle="1" w:styleId="link0">
    <w:name w:val="link"/>
    <w:basedOn w:val="DefaultParagraphFont"/>
    <w:rsid w:val="00FC6FDE"/>
  </w:style>
  <w:style w:type="character" w:customStyle="1" w:styleId="at">
    <w:name w:val="at"/>
    <w:basedOn w:val="DefaultParagraphFont"/>
    <w:rsid w:val="00FC6FDE"/>
  </w:style>
  <w:style w:type="character" w:customStyle="1" w:styleId="org">
    <w:name w:val="org"/>
    <w:basedOn w:val="DefaultParagraphFont"/>
    <w:rsid w:val="00FC6FDE"/>
  </w:style>
  <w:style w:type="character" w:styleId="Emphasis">
    <w:name w:val="Emphasis"/>
    <w:uiPriority w:val="20"/>
    <w:qFormat/>
    <w:rsid w:val="00FC6FDE"/>
    <w:rPr>
      <w:i/>
      <w:iCs/>
    </w:rPr>
  </w:style>
  <w:style w:type="paragraph" w:customStyle="1" w:styleId="Case">
    <w:name w:val="Case"/>
    <w:next w:val="Contention1"/>
    <w:qFormat/>
    <w:rsid w:val="00FC6FDE"/>
    <w:pPr>
      <w:keepLines/>
      <w:numPr>
        <w:numId w:val="18"/>
      </w:numPr>
      <w:pBdr>
        <w:top w:val="single" w:sz="4" w:space="1" w:color="595959"/>
        <w:left w:val="single" w:sz="4" w:space="4" w:color="595959"/>
        <w:bottom w:val="single" w:sz="4" w:space="1" w:color="595959"/>
        <w:right w:val="single" w:sz="4" w:space="4" w:color="595959"/>
        <w:between w:val="none" w:sz="0" w:space="0" w:color="auto"/>
        <w:bar w:val="none" w:sz="0" w:color="auto"/>
      </w:pBdr>
      <w:shd w:val="clear" w:color="auto" w:fill="E6E6E6"/>
      <w:spacing w:after="120" w:line="276" w:lineRule="auto"/>
    </w:pPr>
    <w:rPr>
      <w:rFonts w:eastAsia="Times New Roman"/>
      <w:bCs/>
      <w:color w:val="000000"/>
      <w:bdr w:val="none" w:sz="0" w:space="0" w:color="auto"/>
      <w:lang w:eastAsia="fr-FR"/>
    </w:rPr>
  </w:style>
  <w:style w:type="paragraph" w:customStyle="1" w:styleId="Constructive">
    <w:name w:val="Constructive"/>
    <w:qFormat/>
    <w:rsid w:val="00FC6FDE"/>
    <w:pPr>
      <w:keepNext/>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eastAsia="Times New Roman"/>
      <w:bCs/>
      <w:color w:val="000000"/>
      <w:bdr w:val="none" w:sz="0" w:space="0" w:color="auto"/>
      <w:lang w:eastAsia="fr-FR"/>
    </w:rPr>
  </w:style>
  <w:style w:type="paragraph" w:customStyle="1" w:styleId="Title2">
    <w:name w:val="Title 2"/>
    <w:basedOn w:val="Title"/>
    <w:rsid w:val="00FC6FDE"/>
    <w:pPr>
      <w:pageBreakBefore/>
    </w:pPr>
  </w:style>
  <w:style w:type="paragraph" w:styleId="Index1">
    <w:name w:val="index 1"/>
    <w:basedOn w:val="Normal"/>
    <w:next w:val="Normal"/>
    <w:autoRedefine/>
    <w:uiPriority w:val="99"/>
    <w:semiHidden/>
    <w:unhideWhenUsed/>
    <w:rsid w:val="00FC6FDE"/>
    <w:pPr>
      <w:pBdr>
        <w:top w:val="none" w:sz="0" w:space="0" w:color="auto"/>
        <w:left w:val="none" w:sz="0" w:space="0" w:color="auto"/>
        <w:bottom w:val="none" w:sz="0" w:space="0" w:color="auto"/>
        <w:right w:val="none" w:sz="0" w:space="0" w:color="auto"/>
        <w:between w:val="none" w:sz="0" w:space="0" w:color="auto"/>
        <w:bar w:val="none" w:sz="0" w:color="auto"/>
      </w:pBdr>
      <w:ind w:left="220" w:hanging="220"/>
    </w:pPr>
    <w:rPr>
      <w:rFonts w:ascii="Calibri" w:eastAsia="MS Mincho" w:hAnsi="Calibri"/>
      <w:color w:val="auto"/>
      <w:sz w:val="22"/>
      <w:szCs w:val="22"/>
      <w:bdr w:val="none" w:sz="0" w:space="0" w:color="auto"/>
    </w:rPr>
  </w:style>
  <w:style w:type="character" w:styleId="Strong">
    <w:name w:val="Strong"/>
    <w:basedOn w:val="DefaultParagraphFont"/>
    <w:uiPriority w:val="22"/>
    <w:qFormat/>
    <w:rsid w:val="00FC6FDE"/>
    <w:rPr>
      <w:b/>
      <w:bCs/>
    </w:rPr>
  </w:style>
  <w:style w:type="character" w:customStyle="1" w:styleId="FooterChar">
    <w:name w:val="Footer Char"/>
    <w:basedOn w:val="DefaultParagraphFont"/>
    <w:link w:val="Footer"/>
    <w:uiPriority w:val="99"/>
    <w:rsid w:val="00FC6FDE"/>
    <w:rPr>
      <w:rFonts w:hAnsi="Arial Unicode MS" w:cs="Arial Unicode MS"/>
      <w:color w:val="000000"/>
      <w:sz w:val="24"/>
      <w:szCs w:val="24"/>
    </w:rPr>
  </w:style>
  <w:style w:type="paragraph" w:customStyle="1" w:styleId="Contention3">
    <w:name w:val="Contention 3"/>
    <w:basedOn w:val="Contention2"/>
    <w:qFormat/>
    <w:rsid w:val="00FC6FDE"/>
    <w:pPr>
      <w:ind w:left="270"/>
    </w:pPr>
  </w:style>
  <w:style w:type="paragraph" w:customStyle="1" w:styleId="BB-Plan">
    <w:name w:val="BB-Plan"/>
    <w:basedOn w:val="BB-ConstructiveSpeech"/>
    <w:rsid w:val="00FC6FDE"/>
    <w:pPr>
      <w:keepNext/>
      <w:pBdr>
        <w:top w:val="single" w:sz="2" w:space="1" w:color="auto" w:shadow="1"/>
        <w:left w:val="single" w:sz="2" w:space="4" w:color="auto" w:shadow="1"/>
        <w:bottom w:val="single" w:sz="2" w:space="1" w:color="auto" w:shadow="1"/>
        <w:right w:val="single" w:sz="2" w:space="4" w:color="auto" w:shadow="1"/>
      </w:pBdr>
      <w:shd w:val="clear" w:color="auto" w:fill="F3F3F3"/>
      <w:spacing w:after="120"/>
      <w:ind w:left="0" w:right="288"/>
    </w:pPr>
  </w:style>
  <w:style w:type="paragraph" w:customStyle="1" w:styleId="BB-ConstructiveSpeech">
    <w:name w:val="BB-Constructive Speech"/>
    <w:link w:val="BriefHeading2ACharChar"/>
    <w:rsid w:val="00FC6FDE"/>
    <w:p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after="200"/>
      <w:ind w:left="-288"/>
    </w:pPr>
    <w:rPr>
      <w:rFonts w:eastAsia="Times New Roman"/>
      <w:bdr w:val="none" w:sz="0" w:space="0" w:color="auto"/>
    </w:rPr>
  </w:style>
  <w:style w:type="paragraph" w:customStyle="1" w:styleId="BlockTextChar">
    <w:name w:val="Block Text Char"/>
    <w:rsid w:val="00FC6FDE"/>
    <w:pPr>
      <w:keepNext/>
      <w:pBdr>
        <w:top w:val="none" w:sz="0" w:space="0" w:color="auto"/>
        <w:left w:val="none" w:sz="0" w:space="0" w:color="auto"/>
        <w:bottom w:val="none" w:sz="0" w:space="0" w:color="auto"/>
        <w:right w:val="none" w:sz="0" w:space="0" w:color="auto"/>
        <w:between w:val="none" w:sz="0" w:space="0" w:color="auto"/>
        <w:bar w:val="none" w:sz="0" w:color="auto"/>
      </w:pBdr>
      <w:spacing w:after="80"/>
      <w:ind w:left="-288"/>
    </w:pPr>
    <w:rPr>
      <w:rFonts w:eastAsia="Times New Roman"/>
      <w:b/>
      <w:bdr w:val="none" w:sz="0" w:space="0" w:color="auto"/>
    </w:rPr>
  </w:style>
  <w:style w:type="paragraph" w:customStyle="1" w:styleId="BB-Evidence">
    <w:name w:val="BB-Evidence"/>
    <w:link w:val="body3"/>
    <w:rsid w:val="00FC6FDE"/>
    <w:pPr>
      <w:keepLines/>
      <w:pBdr>
        <w:top w:val="none" w:sz="0" w:space="0" w:color="auto"/>
        <w:left w:val="none" w:sz="0" w:space="0" w:color="auto"/>
        <w:bottom w:val="none" w:sz="0" w:space="0" w:color="auto"/>
        <w:right w:val="none" w:sz="0" w:space="0" w:color="auto"/>
        <w:between w:val="none" w:sz="0" w:space="0" w:color="auto"/>
        <w:bar w:val="none" w:sz="0" w:color="auto"/>
      </w:pBdr>
      <w:spacing w:after="200"/>
      <w:jc w:val="both"/>
    </w:pPr>
    <w:rPr>
      <w:rFonts w:eastAsia="Times New Roman"/>
      <w:bdr w:val="none" w:sz="0" w:space="0" w:color="auto"/>
    </w:rPr>
  </w:style>
  <w:style w:type="character" w:customStyle="1" w:styleId="body3">
    <w:name w:val="body3"/>
    <w:basedOn w:val="DefaultParagraphFont"/>
    <w:link w:val="BB-Evidence"/>
    <w:rsid w:val="00FC6FDE"/>
    <w:rPr>
      <w:rFonts w:eastAsia="Times New Roman"/>
      <w:bdr w:val="none" w:sz="0" w:space="0" w:color="auto"/>
    </w:rPr>
  </w:style>
  <w:style w:type="character" w:customStyle="1" w:styleId="BriefHeading2ACharChar">
    <w:name w:val="Brief Heading 2A Char Char"/>
    <w:basedOn w:val="DefaultParagraphFont"/>
    <w:link w:val="BB-ConstructiveSpeech"/>
    <w:rsid w:val="00FC6FDE"/>
    <w:rPr>
      <w:rFonts w:eastAsia="Times New Roman"/>
      <w:bdr w:val="none" w:sz="0" w:space="0" w:color="auto"/>
    </w:rPr>
  </w:style>
  <w:style w:type="paragraph" w:customStyle="1" w:styleId="BriefHeading2A">
    <w:name w:val="Brief Heading 2A"/>
    <w:next w:val="Normal"/>
    <w:rsid w:val="00FC6FDE"/>
    <w:pPr>
      <w:keepNext/>
      <w:pBdr>
        <w:top w:val="single" w:sz="18" w:space="1" w:color="auto"/>
        <w:left w:val="none" w:sz="0" w:space="0" w:color="auto"/>
        <w:bottom w:val="single" w:sz="4" w:space="1" w:color="auto"/>
        <w:right w:val="none" w:sz="0" w:space="0" w:color="auto"/>
        <w:between w:val="none" w:sz="0" w:space="0" w:color="auto"/>
        <w:bar w:val="none" w:sz="0" w:color="auto"/>
      </w:pBdr>
      <w:spacing w:before="480" w:after="240"/>
      <w:jc w:val="center"/>
    </w:pPr>
    <w:rPr>
      <w:rFonts w:eastAsia="Times New Roman"/>
      <w:b/>
      <w:shadow/>
      <w:spacing w:val="20"/>
      <w:bdr w:val="none" w:sz="0" w:space="0" w:color="auto"/>
    </w:rPr>
  </w:style>
  <w:style w:type="character" w:customStyle="1" w:styleId="A">
    <w:name w:val="A"/>
    <w:basedOn w:val="DefaultParagraphFont"/>
    <w:rsid w:val="00FC6FDE"/>
    <w:rPr>
      <w:strike w:val="0"/>
      <w:u w:val="none"/>
    </w:rPr>
  </w:style>
  <w:style w:type="character" w:customStyle="1" w:styleId="ssens">
    <w:name w:val="ssens"/>
    <w:basedOn w:val="DefaultParagraphFont"/>
    <w:rsid w:val="00FC6FDE"/>
  </w:style>
  <w:style w:type="character" w:customStyle="1" w:styleId="a0">
    <w:name w:val="a"/>
    <w:basedOn w:val="DefaultParagraphFont"/>
    <w:rsid w:val="00FC6FDE"/>
  </w:style>
  <w:style w:type="character" w:customStyle="1" w:styleId="l7">
    <w:name w:val="l7"/>
    <w:basedOn w:val="DefaultParagraphFont"/>
    <w:rsid w:val="00FC6FDE"/>
  </w:style>
  <w:style w:type="character" w:customStyle="1" w:styleId="l12">
    <w:name w:val="l12"/>
    <w:basedOn w:val="DefaultParagraphFont"/>
    <w:rsid w:val="00FC6FDE"/>
  </w:style>
  <w:style w:type="character" w:customStyle="1" w:styleId="l6">
    <w:name w:val="l6"/>
    <w:basedOn w:val="DefaultParagraphFont"/>
    <w:rsid w:val="00FC6FDE"/>
  </w:style>
  <w:style w:type="character" w:customStyle="1" w:styleId="l11">
    <w:name w:val="l11"/>
    <w:basedOn w:val="DefaultParagraphFont"/>
    <w:rsid w:val="00FC6FDE"/>
  </w:style>
  <w:style w:type="character" w:customStyle="1" w:styleId="l9">
    <w:name w:val="l9"/>
    <w:basedOn w:val="DefaultParagraphFont"/>
    <w:rsid w:val="00FC6FDE"/>
  </w:style>
  <w:style w:type="character" w:customStyle="1" w:styleId="l8">
    <w:name w:val="l8"/>
    <w:basedOn w:val="DefaultParagraphFont"/>
    <w:rsid w:val="00FC6FDE"/>
  </w:style>
  <w:style w:type="character" w:customStyle="1" w:styleId="l">
    <w:name w:val="l"/>
    <w:basedOn w:val="DefaultParagraphFont"/>
    <w:rsid w:val="00FC6FDE"/>
  </w:style>
  <w:style w:type="character" w:customStyle="1" w:styleId="articletitle">
    <w:name w:val="articletitle"/>
    <w:basedOn w:val="DefaultParagraphFont"/>
    <w:rsid w:val="00FC6FDE"/>
  </w:style>
  <w:style w:type="paragraph" w:customStyle="1" w:styleId="zn-bodyparagraph">
    <w:name w:val="zn-body__paragraph"/>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character" w:customStyle="1" w:styleId="CitationChar">
    <w:name w:val="Citation Char"/>
    <w:basedOn w:val="DefaultParagraphFont"/>
    <w:locked/>
    <w:rsid w:val="00FC6FDE"/>
    <w:rPr>
      <w:i/>
      <w:iCs/>
      <w:color w:val="000000"/>
      <w:lang w:val="en-US"/>
    </w:rPr>
  </w:style>
  <w:style w:type="character" w:customStyle="1" w:styleId="headertext">
    <w:name w:val="headertext"/>
    <w:basedOn w:val="DefaultParagraphFont"/>
    <w:rsid w:val="00FC6FDE"/>
  </w:style>
  <w:style w:type="paragraph" w:customStyle="1" w:styleId="floatimgcaption">
    <w:name w:val="float_img_caption"/>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character" w:styleId="HTMLCite">
    <w:name w:val="HTML Cite"/>
    <w:basedOn w:val="DefaultParagraphFont"/>
    <w:uiPriority w:val="99"/>
    <w:semiHidden/>
    <w:unhideWhenUsed/>
    <w:rsid w:val="00FC6FDE"/>
    <w:rPr>
      <w:i/>
      <w:iCs/>
    </w:rPr>
  </w:style>
  <w:style w:type="character" w:customStyle="1" w:styleId="punctuation">
    <w:name w:val="punctuation"/>
    <w:basedOn w:val="DefaultParagraphFont"/>
    <w:rsid w:val="00FC6FDE"/>
  </w:style>
  <w:style w:type="paragraph" w:styleId="HTMLPreformatted">
    <w:name w:val="HTML Preformatted"/>
    <w:basedOn w:val="Normal"/>
    <w:link w:val="HTMLPreformattedChar"/>
    <w:uiPriority w:val="99"/>
    <w:unhideWhenUsed/>
    <w:rsid w:val="00FC6FDE"/>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auto"/>
      <w:sz w:val="20"/>
      <w:szCs w:val="20"/>
      <w:bdr w:val="none" w:sz="0" w:space="0" w:color="auto"/>
    </w:rPr>
  </w:style>
  <w:style w:type="character" w:customStyle="1" w:styleId="HTMLPreformattedChar">
    <w:name w:val="HTML Preformatted Char"/>
    <w:basedOn w:val="DefaultParagraphFont"/>
    <w:link w:val="HTMLPreformatted"/>
    <w:uiPriority w:val="99"/>
    <w:rsid w:val="00FC6FDE"/>
    <w:rPr>
      <w:rFonts w:ascii="Courier New" w:eastAsia="Times New Roman" w:hAnsi="Courier New" w:cs="Courier New"/>
      <w:bdr w:val="none" w:sz="0" w:space="0" w:color="auto"/>
    </w:rPr>
  </w:style>
  <w:style w:type="paragraph" w:customStyle="1" w:styleId="BBBodyText">
    <w:name w:val="BB Body Text"/>
    <w:rsid w:val="00FC6FDE"/>
    <w:rPr>
      <w:rFonts w:eastAsia="Times New Roman"/>
      <w:color w:val="000000"/>
    </w:rPr>
  </w:style>
  <w:style w:type="paragraph" w:customStyle="1" w:styleId="Footnote">
    <w:name w:val="Footnote"/>
    <w:rsid w:val="00FC6FDE"/>
    <w:rPr>
      <w:rFonts w:ascii="Helvetica" w:eastAsia="Helvetica" w:hAnsi="Helvetica" w:cs="Helvetica"/>
      <w:color w:val="000000"/>
      <w:sz w:val="22"/>
      <w:szCs w:val="22"/>
    </w:rPr>
  </w:style>
  <w:style w:type="paragraph" w:customStyle="1" w:styleId="blockquote">
    <w:name w:val="blockquote"/>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lang w:val="fr-FR" w:eastAsia="fr-FR"/>
    </w:rPr>
  </w:style>
  <w:style w:type="paragraph" w:customStyle="1" w:styleId="bodytext">
    <w:name w:val="bodytext"/>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lang w:val="fr-FR" w:eastAsia="fr-FR"/>
    </w:rPr>
  </w:style>
  <w:style w:type="paragraph" w:customStyle="1" w:styleId="p">
    <w:name w:val="p"/>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lang w:val="fr-FR" w:eastAsia="fr-FR"/>
    </w:rPr>
  </w:style>
  <w:style w:type="paragraph" w:customStyle="1" w:styleId="subbuzzdesc">
    <w:name w:val="sub_buzz_desc"/>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lang w:val="fr-FR" w:eastAsia="fr-FR"/>
    </w:rPr>
  </w:style>
  <w:style w:type="paragraph" w:customStyle="1" w:styleId="ms-rteelement-p">
    <w:name w:val="ms-rteelement-p"/>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character" w:customStyle="1" w:styleId="A7">
    <w:name w:val="A7"/>
    <w:uiPriority w:val="99"/>
    <w:rsid w:val="00FC6FDE"/>
    <w:rPr>
      <w:color w:val="000000"/>
      <w:sz w:val="10"/>
      <w:szCs w:val="10"/>
    </w:rPr>
  </w:style>
  <w:style w:type="character" w:customStyle="1" w:styleId="A00">
    <w:name w:val="A0"/>
    <w:uiPriority w:val="99"/>
    <w:rsid w:val="00FC6FDE"/>
    <w:rPr>
      <w:b/>
      <w:bCs/>
      <w:color w:val="000000"/>
      <w:sz w:val="48"/>
      <w:szCs w:val="48"/>
    </w:rPr>
  </w:style>
  <w:style w:type="paragraph" w:customStyle="1" w:styleId="Pa2">
    <w:name w:val="Pa2"/>
    <w:basedOn w:val="Default"/>
    <w:next w:val="Default"/>
    <w:uiPriority w:val="99"/>
    <w:rsid w:val="00FC6FDE"/>
    <w:pPr>
      <w:spacing w:line="241" w:lineRule="atLeast"/>
    </w:pPr>
    <w:rPr>
      <w:rFonts w:ascii="Arial" w:hAnsi="Arial" w:cs="Arial"/>
      <w:color w:val="auto"/>
    </w:rPr>
  </w:style>
  <w:style w:type="character" w:customStyle="1" w:styleId="A2">
    <w:name w:val="A2"/>
    <w:uiPriority w:val="99"/>
    <w:rsid w:val="00FC6FDE"/>
    <w:rPr>
      <w:color w:val="000000"/>
      <w:sz w:val="20"/>
      <w:szCs w:val="20"/>
    </w:rPr>
  </w:style>
  <w:style w:type="paragraph" w:customStyle="1" w:styleId="Pa8">
    <w:name w:val="Pa8"/>
    <w:basedOn w:val="Default"/>
    <w:next w:val="Default"/>
    <w:uiPriority w:val="99"/>
    <w:rsid w:val="00FC6FDE"/>
    <w:pPr>
      <w:spacing w:line="181" w:lineRule="atLeast"/>
    </w:pPr>
    <w:rPr>
      <w:rFonts w:ascii="Arial" w:hAnsi="Arial" w:cs="Arial"/>
      <w:color w:val="auto"/>
    </w:rPr>
  </w:style>
  <w:style w:type="paragraph" w:customStyle="1" w:styleId="Pa22">
    <w:name w:val="Pa22"/>
    <w:basedOn w:val="Default"/>
    <w:next w:val="Default"/>
    <w:uiPriority w:val="99"/>
    <w:rsid w:val="00FC6FDE"/>
    <w:pPr>
      <w:spacing w:line="181" w:lineRule="atLeast"/>
    </w:pPr>
    <w:rPr>
      <w:rFonts w:ascii="Arial" w:hAnsi="Arial" w:cs="Arial"/>
      <w:color w:val="auto"/>
    </w:rPr>
  </w:style>
  <w:style w:type="paragraph" w:customStyle="1" w:styleId="Pa7">
    <w:name w:val="Pa7"/>
    <w:basedOn w:val="Default"/>
    <w:next w:val="Default"/>
    <w:uiPriority w:val="99"/>
    <w:rsid w:val="00FC6FDE"/>
    <w:pPr>
      <w:spacing w:line="181" w:lineRule="atLeast"/>
    </w:pPr>
    <w:rPr>
      <w:rFonts w:ascii="Arial" w:hAnsi="Arial" w:cs="Arial"/>
      <w:color w:val="auto"/>
    </w:rPr>
  </w:style>
  <w:style w:type="paragraph" w:customStyle="1" w:styleId="inside-copy">
    <w:name w:val="inside-copy"/>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paragraph" w:customStyle="1" w:styleId="ember-view">
    <w:name w:val="ember-view"/>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paragraph" w:customStyle="1" w:styleId="indent">
    <w:name w:val="indent"/>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character" w:customStyle="1" w:styleId="num">
    <w:name w:val="num"/>
    <w:basedOn w:val="DefaultParagraphFont"/>
    <w:rsid w:val="00FC6FDE"/>
  </w:style>
  <w:style w:type="character" w:customStyle="1" w:styleId="amp">
    <w:name w:val="amp"/>
    <w:basedOn w:val="DefaultParagraphFont"/>
    <w:rsid w:val="00FC6FDE"/>
  </w:style>
  <w:style w:type="paragraph" w:customStyle="1" w:styleId="ChapterTitle">
    <w:name w:val="Chapter Title"/>
    <w:next w:val="BodyText1"/>
    <w:rsid w:val="003E57E9"/>
    <w:pPr>
      <w:pageBreakBefore/>
      <w:pBdr>
        <w:top w:val="none" w:sz="0" w:space="0" w:color="auto"/>
        <w:left w:val="none" w:sz="0" w:space="0" w:color="auto"/>
        <w:bottom w:val="single" w:sz="4" w:space="10" w:color="auto"/>
        <w:right w:val="none" w:sz="0" w:space="0" w:color="auto"/>
        <w:between w:val="none" w:sz="0" w:space="0" w:color="auto"/>
        <w:bar w:val="none" w:sz="0" w:color="auto"/>
      </w:pBdr>
      <w:spacing w:before="840" w:after="480"/>
      <w:jc w:val="center"/>
      <w:outlineLvl w:val="1"/>
    </w:pPr>
    <w:rPr>
      <w:rFonts w:hAnsi="Arial Unicode MS" w:cs="Arial Unicode MS"/>
      <w:b/>
      <w:bCs/>
      <w:color w:val="000000"/>
      <w:sz w:val="60"/>
      <w:szCs w:val="60"/>
    </w:rPr>
  </w:style>
  <w:style w:type="paragraph" w:styleId="BodyText0">
    <w:name w:val="Body Text"/>
    <w:basedOn w:val="Normal"/>
    <w:link w:val="BodyTextChar"/>
    <w:uiPriority w:val="99"/>
    <w:unhideWhenUsed/>
    <w:rsid w:val="009A6F81"/>
    <w:pPr>
      <w:spacing w:after="120"/>
    </w:pPr>
  </w:style>
  <w:style w:type="character" w:customStyle="1" w:styleId="BodyTextChar">
    <w:name w:val="Body Text Char"/>
    <w:basedOn w:val="DefaultParagraphFont"/>
    <w:link w:val="BodyText0"/>
    <w:uiPriority w:val="99"/>
    <w:rsid w:val="009A6F81"/>
    <w:rPr>
      <w:rFonts w:eastAsia="Times New Roman"/>
      <w:color w:val="000000"/>
      <w:sz w:val="24"/>
      <w:szCs w:val="24"/>
    </w:rPr>
  </w:style>
  <w:style w:type="paragraph" w:customStyle="1" w:styleId="Cases">
    <w:name w:val="Cases"/>
    <w:basedOn w:val="Normal"/>
    <w:rsid w:val="00BF20D3"/>
    <w:pPr>
      <w:keepNext/>
      <w:pBdr>
        <w:top w:val="single" w:sz="4" w:space="1" w:color="auto"/>
        <w:left w:val="single" w:sz="4" w:space="4" w:color="auto"/>
        <w:bottom w:val="single" w:sz="4" w:space="1" w:color="auto"/>
        <w:right w:val="single" w:sz="4" w:space="4" w:color="auto"/>
        <w:between w:val="none" w:sz="0" w:space="0" w:color="auto"/>
        <w:bar w:val="none" w:sz="0" w:color="auto"/>
      </w:pBdr>
      <w:shd w:val="clear" w:color="auto" w:fill="E6E6E6"/>
      <w:overflowPunct w:val="0"/>
      <w:autoSpaceDE w:val="0"/>
      <w:autoSpaceDN w:val="0"/>
      <w:adjustRightInd w:val="0"/>
      <w:ind w:left="288" w:right="-144"/>
      <w:textAlignment w:val="baseline"/>
    </w:pPr>
    <w:rPr>
      <w:color w:val="auto"/>
      <w:sz w:val="20"/>
      <w:szCs w:val="20"/>
      <w:bdr w:val="none" w:sz="0" w:space="0" w:color="auto"/>
    </w:rPr>
  </w:style>
  <w:style w:type="paragraph" w:customStyle="1" w:styleId="RedLessonHeader">
    <w:name w:val="Red: Lesson Header"/>
    <w:basedOn w:val="Subhead1"/>
    <w:rsid w:val="002C60E8"/>
    <w:pPr>
      <w:pageBreakBefore/>
      <w:pBdr>
        <w:top w:val="none" w:sz="0" w:space="0" w:color="auto"/>
        <w:left w:val="none" w:sz="0" w:space="0" w:color="auto"/>
        <w:bottom w:val="none" w:sz="0" w:space="0" w:color="auto"/>
        <w:right w:val="none" w:sz="0" w:space="0" w:color="auto"/>
        <w:between w:val="none" w:sz="0" w:space="0" w:color="auto"/>
        <w:bar w:val="none" w:sz="0" w:color="auto"/>
      </w:pBdr>
      <w:spacing w:before="0" w:after="240"/>
      <w:ind w:left="-360" w:right="-504"/>
      <w:jc w:val="center"/>
    </w:pPr>
    <w:rPr>
      <w:smallCaps/>
      <w:color w:val="auto"/>
      <w:sz w:val="72"/>
      <w:szCs w:val="44"/>
    </w:rPr>
  </w:style>
  <w:style w:type="paragraph" w:customStyle="1" w:styleId="RedObjectiveHeader">
    <w:name w:val="Red: Objective Header"/>
    <w:rsid w:val="00E92AD2"/>
    <w:pPr>
      <w:pBdr>
        <w:top w:val="single" w:sz="4" w:space="12" w:color="auto"/>
        <w:left w:val="none" w:sz="0" w:space="0" w:color="auto"/>
        <w:bottom w:val="none" w:sz="0" w:space="0" w:color="auto"/>
        <w:right w:val="none" w:sz="0" w:space="0" w:color="auto"/>
        <w:between w:val="none" w:sz="0" w:space="0" w:color="auto"/>
        <w:bar w:val="none" w:sz="0" w:color="auto"/>
      </w:pBdr>
      <w:spacing w:after="240"/>
      <w:ind w:left="720" w:right="720"/>
      <w:jc w:val="center"/>
    </w:pPr>
    <w:rPr>
      <w:rFonts w:ascii="Arial Narrow" w:hAnsi="Arial Narrow"/>
      <w:b/>
      <w:bCs/>
      <w:sz w:val="42"/>
      <w:szCs w:val="28"/>
    </w:rPr>
  </w:style>
  <w:style w:type="paragraph" w:customStyle="1" w:styleId="RedObjective">
    <w:name w:val="Red: Objective"/>
    <w:rsid w:val="00E92AD2"/>
    <w:pPr>
      <w:pBdr>
        <w:top w:val="none" w:sz="0" w:space="0" w:color="auto"/>
        <w:left w:val="none" w:sz="0" w:space="0" w:color="auto"/>
        <w:bottom w:val="single" w:sz="4" w:space="12" w:color="auto"/>
        <w:right w:val="none" w:sz="0" w:space="0" w:color="auto"/>
        <w:between w:val="none" w:sz="0" w:space="0" w:color="auto"/>
        <w:bar w:val="none" w:sz="0" w:color="auto"/>
      </w:pBdr>
      <w:spacing w:after="240"/>
      <w:ind w:left="720" w:right="720"/>
      <w:jc w:val="center"/>
    </w:pPr>
    <w:rPr>
      <w:rFonts w:ascii="Arial Narrow" w:hAnsi="Arial Narrow"/>
      <w:bCs/>
      <w:sz w:val="36"/>
      <w:szCs w:val="28"/>
    </w:rPr>
  </w:style>
  <w:style w:type="paragraph" w:customStyle="1" w:styleId="RedUnitTitle">
    <w:name w:val="Red: Unit Title"/>
    <w:next w:val="BodyText10"/>
    <w:rsid w:val="00813916"/>
    <w:pPr>
      <w:pageBreakBefore/>
      <w:pBdr>
        <w:top w:val="none" w:sz="0" w:space="0" w:color="auto"/>
        <w:left w:val="none" w:sz="0" w:space="0" w:color="auto"/>
        <w:bottom w:val="single" w:sz="4" w:space="10" w:color="auto"/>
        <w:right w:val="none" w:sz="0" w:space="0" w:color="auto"/>
        <w:between w:val="none" w:sz="0" w:space="0" w:color="auto"/>
        <w:bar w:val="none" w:sz="0" w:color="auto"/>
      </w:pBdr>
      <w:spacing w:before="2040" w:after="480"/>
      <w:jc w:val="center"/>
      <w:outlineLvl w:val="1"/>
    </w:pPr>
    <w:rPr>
      <w:rFonts w:hAnsi="Arial Unicode MS" w:cs="Arial Unicode MS"/>
      <w:b/>
      <w:bCs/>
      <w:color w:val="000000"/>
      <w:sz w:val="60"/>
      <w:szCs w:val="60"/>
    </w:rPr>
  </w:style>
  <w:style w:type="character" w:customStyle="1" w:styleId="oneclick-link">
    <w:name w:val="oneclick-link"/>
    <w:basedOn w:val="DefaultParagraphFont"/>
    <w:rsid w:val="00750236"/>
  </w:style>
  <w:style w:type="character" w:customStyle="1" w:styleId="heading50">
    <w:name w:val="heading5"/>
    <w:basedOn w:val="DefaultParagraphFont"/>
    <w:link w:val="BodyText1"/>
    <w:rsid w:val="00336F03"/>
    <w:rPr>
      <w:rFonts w:eastAsia="Times New Roman"/>
      <w:color w:val="000000"/>
    </w:rPr>
  </w:style>
  <w:style w:type="paragraph" w:styleId="EndnoteText">
    <w:name w:val="endnote text"/>
    <w:basedOn w:val="Normal"/>
    <w:link w:val="EndnoteTextChar"/>
    <w:uiPriority w:val="99"/>
    <w:unhideWhenUsed/>
    <w:rsid w:val="00F0103A"/>
  </w:style>
  <w:style w:type="character" w:customStyle="1" w:styleId="EndnoteTextChar">
    <w:name w:val="Endnote Text Char"/>
    <w:basedOn w:val="DefaultParagraphFont"/>
    <w:link w:val="EndnoteText"/>
    <w:uiPriority w:val="99"/>
    <w:rsid w:val="00F0103A"/>
    <w:rPr>
      <w:rFonts w:eastAsia="Times New Roman"/>
      <w:color w:val="000000"/>
    </w:rPr>
  </w:style>
  <w:style w:type="paragraph" w:customStyle="1" w:styleId="Normal2">
    <w:name w:val="Normal2"/>
    <w:basedOn w:val="BodyText10"/>
    <w:link w:val="Normal2Char"/>
    <w:qFormat/>
    <w:rsid w:val="000A741D"/>
  </w:style>
  <w:style w:type="character" w:customStyle="1" w:styleId="addmd">
    <w:name w:val="addmd"/>
    <w:basedOn w:val="DefaultParagraphFont"/>
    <w:rsid w:val="000D6414"/>
  </w:style>
  <w:style w:type="character" w:customStyle="1" w:styleId="BodyText1Char">
    <w:name w:val="Body Text1 Char"/>
    <w:basedOn w:val="DefaultParagraphFont"/>
    <w:link w:val="BodyText10"/>
    <w:rsid w:val="000A741D"/>
    <w:rPr>
      <w:rFonts w:eastAsia="Times New Roman"/>
      <w:color w:val="000000"/>
    </w:rPr>
  </w:style>
  <w:style w:type="character" w:customStyle="1" w:styleId="Normal2Char">
    <w:name w:val="Normal2 Char"/>
    <w:basedOn w:val="BodyText1Char"/>
    <w:link w:val="Normal2"/>
    <w:rsid w:val="000A741D"/>
    <w:rPr>
      <w:rFonts w:eastAsia="Times New Roman"/>
      <w:color w:val="000000"/>
    </w:rPr>
  </w:style>
  <w:style w:type="character" w:customStyle="1" w:styleId="dt">
    <w:name w:val="dt"/>
    <w:basedOn w:val="DefaultParagraphFont"/>
    <w:rsid w:val="00BD600F"/>
  </w:style>
  <w:style w:type="character" w:customStyle="1" w:styleId="Heading7Char">
    <w:name w:val="Heading 7 Char"/>
    <w:basedOn w:val="DefaultParagraphFont"/>
    <w:link w:val="Heading7"/>
    <w:uiPriority w:val="9"/>
    <w:rsid w:val="00874080"/>
    <w:rPr>
      <w:rFonts w:asciiTheme="majorHAnsi" w:eastAsiaTheme="majorEastAsia" w:hAnsiTheme="majorHAnsi" w:cstheme="majorBidi"/>
      <w:i/>
      <w:iCs/>
      <w:color w:val="1F4E69"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84431">
      <w:bodyDiv w:val="1"/>
      <w:marLeft w:val="0"/>
      <w:marRight w:val="0"/>
      <w:marTop w:val="0"/>
      <w:marBottom w:val="0"/>
      <w:divBdr>
        <w:top w:val="none" w:sz="0" w:space="0" w:color="auto"/>
        <w:left w:val="none" w:sz="0" w:space="0" w:color="auto"/>
        <w:bottom w:val="none" w:sz="0" w:space="0" w:color="auto"/>
        <w:right w:val="none" w:sz="0" w:space="0" w:color="auto"/>
      </w:divBdr>
      <w:divsChild>
        <w:div w:id="1000350414">
          <w:marLeft w:val="0"/>
          <w:marRight w:val="0"/>
          <w:marTop w:val="0"/>
          <w:marBottom w:val="0"/>
          <w:divBdr>
            <w:top w:val="none" w:sz="0" w:space="0" w:color="auto"/>
            <w:left w:val="none" w:sz="0" w:space="0" w:color="auto"/>
            <w:bottom w:val="none" w:sz="0" w:space="0" w:color="auto"/>
            <w:right w:val="none" w:sz="0" w:space="0" w:color="auto"/>
          </w:divBdr>
        </w:div>
        <w:div w:id="1489133224">
          <w:marLeft w:val="0"/>
          <w:marRight w:val="0"/>
          <w:marTop w:val="0"/>
          <w:marBottom w:val="0"/>
          <w:divBdr>
            <w:top w:val="none" w:sz="0" w:space="0" w:color="auto"/>
            <w:left w:val="none" w:sz="0" w:space="0" w:color="auto"/>
            <w:bottom w:val="none" w:sz="0" w:space="0" w:color="auto"/>
            <w:right w:val="none" w:sz="0" w:space="0" w:color="auto"/>
          </w:divBdr>
        </w:div>
      </w:divsChild>
    </w:div>
    <w:div w:id="11079858">
      <w:bodyDiv w:val="1"/>
      <w:marLeft w:val="0"/>
      <w:marRight w:val="0"/>
      <w:marTop w:val="0"/>
      <w:marBottom w:val="0"/>
      <w:divBdr>
        <w:top w:val="none" w:sz="0" w:space="0" w:color="auto"/>
        <w:left w:val="none" w:sz="0" w:space="0" w:color="auto"/>
        <w:bottom w:val="none" w:sz="0" w:space="0" w:color="auto"/>
        <w:right w:val="none" w:sz="0" w:space="0" w:color="auto"/>
      </w:divBdr>
    </w:div>
    <w:div w:id="46955837">
      <w:bodyDiv w:val="1"/>
      <w:marLeft w:val="0"/>
      <w:marRight w:val="0"/>
      <w:marTop w:val="0"/>
      <w:marBottom w:val="0"/>
      <w:divBdr>
        <w:top w:val="none" w:sz="0" w:space="0" w:color="auto"/>
        <w:left w:val="none" w:sz="0" w:space="0" w:color="auto"/>
        <w:bottom w:val="none" w:sz="0" w:space="0" w:color="auto"/>
        <w:right w:val="none" w:sz="0" w:space="0" w:color="auto"/>
      </w:divBdr>
    </w:div>
    <w:div w:id="52971454">
      <w:bodyDiv w:val="1"/>
      <w:marLeft w:val="0"/>
      <w:marRight w:val="0"/>
      <w:marTop w:val="0"/>
      <w:marBottom w:val="0"/>
      <w:divBdr>
        <w:top w:val="none" w:sz="0" w:space="0" w:color="auto"/>
        <w:left w:val="none" w:sz="0" w:space="0" w:color="auto"/>
        <w:bottom w:val="none" w:sz="0" w:space="0" w:color="auto"/>
        <w:right w:val="none" w:sz="0" w:space="0" w:color="auto"/>
      </w:divBdr>
    </w:div>
    <w:div w:id="57555371">
      <w:bodyDiv w:val="1"/>
      <w:marLeft w:val="0"/>
      <w:marRight w:val="0"/>
      <w:marTop w:val="0"/>
      <w:marBottom w:val="0"/>
      <w:divBdr>
        <w:top w:val="none" w:sz="0" w:space="0" w:color="auto"/>
        <w:left w:val="none" w:sz="0" w:space="0" w:color="auto"/>
        <w:bottom w:val="none" w:sz="0" w:space="0" w:color="auto"/>
        <w:right w:val="none" w:sz="0" w:space="0" w:color="auto"/>
      </w:divBdr>
    </w:div>
    <w:div w:id="118303661">
      <w:bodyDiv w:val="1"/>
      <w:marLeft w:val="0"/>
      <w:marRight w:val="0"/>
      <w:marTop w:val="0"/>
      <w:marBottom w:val="0"/>
      <w:divBdr>
        <w:top w:val="none" w:sz="0" w:space="0" w:color="auto"/>
        <w:left w:val="none" w:sz="0" w:space="0" w:color="auto"/>
        <w:bottom w:val="none" w:sz="0" w:space="0" w:color="auto"/>
        <w:right w:val="none" w:sz="0" w:space="0" w:color="auto"/>
      </w:divBdr>
    </w:div>
    <w:div w:id="119154769">
      <w:bodyDiv w:val="1"/>
      <w:marLeft w:val="0"/>
      <w:marRight w:val="0"/>
      <w:marTop w:val="0"/>
      <w:marBottom w:val="0"/>
      <w:divBdr>
        <w:top w:val="none" w:sz="0" w:space="0" w:color="auto"/>
        <w:left w:val="none" w:sz="0" w:space="0" w:color="auto"/>
        <w:bottom w:val="none" w:sz="0" w:space="0" w:color="auto"/>
        <w:right w:val="none" w:sz="0" w:space="0" w:color="auto"/>
      </w:divBdr>
    </w:div>
    <w:div w:id="212083777">
      <w:bodyDiv w:val="1"/>
      <w:marLeft w:val="0"/>
      <w:marRight w:val="0"/>
      <w:marTop w:val="0"/>
      <w:marBottom w:val="0"/>
      <w:divBdr>
        <w:top w:val="none" w:sz="0" w:space="0" w:color="auto"/>
        <w:left w:val="none" w:sz="0" w:space="0" w:color="auto"/>
        <w:bottom w:val="none" w:sz="0" w:space="0" w:color="auto"/>
        <w:right w:val="none" w:sz="0" w:space="0" w:color="auto"/>
      </w:divBdr>
    </w:div>
    <w:div w:id="215704960">
      <w:bodyDiv w:val="1"/>
      <w:marLeft w:val="0"/>
      <w:marRight w:val="0"/>
      <w:marTop w:val="0"/>
      <w:marBottom w:val="0"/>
      <w:divBdr>
        <w:top w:val="none" w:sz="0" w:space="0" w:color="auto"/>
        <w:left w:val="none" w:sz="0" w:space="0" w:color="auto"/>
        <w:bottom w:val="none" w:sz="0" w:space="0" w:color="auto"/>
        <w:right w:val="none" w:sz="0" w:space="0" w:color="auto"/>
      </w:divBdr>
    </w:div>
    <w:div w:id="222260446">
      <w:bodyDiv w:val="1"/>
      <w:marLeft w:val="0"/>
      <w:marRight w:val="0"/>
      <w:marTop w:val="0"/>
      <w:marBottom w:val="0"/>
      <w:divBdr>
        <w:top w:val="none" w:sz="0" w:space="0" w:color="auto"/>
        <w:left w:val="none" w:sz="0" w:space="0" w:color="auto"/>
        <w:bottom w:val="none" w:sz="0" w:space="0" w:color="auto"/>
        <w:right w:val="none" w:sz="0" w:space="0" w:color="auto"/>
      </w:divBdr>
    </w:div>
    <w:div w:id="232812330">
      <w:bodyDiv w:val="1"/>
      <w:marLeft w:val="0"/>
      <w:marRight w:val="0"/>
      <w:marTop w:val="0"/>
      <w:marBottom w:val="0"/>
      <w:divBdr>
        <w:top w:val="none" w:sz="0" w:space="0" w:color="auto"/>
        <w:left w:val="none" w:sz="0" w:space="0" w:color="auto"/>
        <w:bottom w:val="none" w:sz="0" w:space="0" w:color="auto"/>
        <w:right w:val="none" w:sz="0" w:space="0" w:color="auto"/>
      </w:divBdr>
    </w:div>
    <w:div w:id="266960425">
      <w:bodyDiv w:val="1"/>
      <w:marLeft w:val="0"/>
      <w:marRight w:val="0"/>
      <w:marTop w:val="0"/>
      <w:marBottom w:val="0"/>
      <w:divBdr>
        <w:top w:val="none" w:sz="0" w:space="0" w:color="auto"/>
        <w:left w:val="none" w:sz="0" w:space="0" w:color="auto"/>
        <w:bottom w:val="none" w:sz="0" w:space="0" w:color="auto"/>
        <w:right w:val="none" w:sz="0" w:space="0" w:color="auto"/>
      </w:divBdr>
    </w:div>
    <w:div w:id="267548561">
      <w:bodyDiv w:val="1"/>
      <w:marLeft w:val="0"/>
      <w:marRight w:val="0"/>
      <w:marTop w:val="0"/>
      <w:marBottom w:val="0"/>
      <w:divBdr>
        <w:top w:val="none" w:sz="0" w:space="0" w:color="auto"/>
        <w:left w:val="none" w:sz="0" w:space="0" w:color="auto"/>
        <w:bottom w:val="none" w:sz="0" w:space="0" w:color="auto"/>
        <w:right w:val="none" w:sz="0" w:space="0" w:color="auto"/>
      </w:divBdr>
    </w:div>
    <w:div w:id="268122875">
      <w:bodyDiv w:val="1"/>
      <w:marLeft w:val="0"/>
      <w:marRight w:val="0"/>
      <w:marTop w:val="0"/>
      <w:marBottom w:val="0"/>
      <w:divBdr>
        <w:top w:val="none" w:sz="0" w:space="0" w:color="auto"/>
        <w:left w:val="none" w:sz="0" w:space="0" w:color="auto"/>
        <w:bottom w:val="none" w:sz="0" w:space="0" w:color="auto"/>
        <w:right w:val="none" w:sz="0" w:space="0" w:color="auto"/>
      </w:divBdr>
    </w:div>
    <w:div w:id="274026965">
      <w:bodyDiv w:val="1"/>
      <w:marLeft w:val="0"/>
      <w:marRight w:val="0"/>
      <w:marTop w:val="0"/>
      <w:marBottom w:val="0"/>
      <w:divBdr>
        <w:top w:val="none" w:sz="0" w:space="0" w:color="auto"/>
        <w:left w:val="none" w:sz="0" w:space="0" w:color="auto"/>
        <w:bottom w:val="none" w:sz="0" w:space="0" w:color="auto"/>
        <w:right w:val="none" w:sz="0" w:space="0" w:color="auto"/>
      </w:divBdr>
    </w:div>
    <w:div w:id="275715140">
      <w:bodyDiv w:val="1"/>
      <w:marLeft w:val="0"/>
      <w:marRight w:val="0"/>
      <w:marTop w:val="0"/>
      <w:marBottom w:val="0"/>
      <w:divBdr>
        <w:top w:val="none" w:sz="0" w:space="0" w:color="auto"/>
        <w:left w:val="none" w:sz="0" w:space="0" w:color="auto"/>
        <w:bottom w:val="none" w:sz="0" w:space="0" w:color="auto"/>
        <w:right w:val="none" w:sz="0" w:space="0" w:color="auto"/>
      </w:divBdr>
    </w:div>
    <w:div w:id="288825272">
      <w:bodyDiv w:val="1"/>
      <w:marLeft w:val="0"/>
      <w:marRight w:val="0"/>
      <w:marTop w:val="0"/>
      <w:marBottom w:val="0"/>
      <w:divBdr>
        <w:top w:val="none" w:sz="0" w:space="0" w:color="auto"/>
        <w:left w:val="none" w:sz="0" w:space="0" w:color="auto"/>
        <w:bottom w:val="none" w:sz="0" w:space="0" w:color="auto"/>
        <w:right w:val="none" w:sz="0" w:space="0" w:color="auto"/>
      </w:divBdr>
    </w:div>
    <w:div w:id="328753546">
      <w:bodyDiv w:val="1"/>
      <w:marLeft w:val="0"/>
      <w:marRight w:val="0"/>
      <w:marTop w:val="0"/>
      <w:marBottom w:val="0"/>
      <w:divBdr>
        <w:top w:val="none" w:sz="0" w:space="0" w:color="auto"/>
        <w:left w:val="none" w:sz="0" w:space="0" w:color="auto"/>
        <w:bottom w:val="none" w:sz="0" w:space="0" w:color="auto"/>
        <w:right w:val="none" w:sz="0" w:space="0" w:color="auto"/>
      </w:divBdr>
    </w:div>
    <w:div w:id="362168274">
      <w:bodyDiv w:val="1"/>
      <w:marLeft w:val="0"/>
      <w:marRight w:val="0"/>
      <w:marTop w:val="0"/>
      <w:marBottom w:val="0"/>
      <w:divBdr>
        <w:top w:val="none" w:sz="0" w:space="0" w:color="auto"/>
        <w:left w:val="none" w:sz="0" w:space="0" w:color="auto"/>
        <w:bottom w:val="none" w:sz="0" w:space="0" w:color="auto"/>
        <w:right w:val="none" w:sz="0" w:space="0" w:color="auto"/>
      </w:divBdr>
    </w:div>
    <w:div w:id="393820583">
      <w:bodyDiv w:val="1"/>
      <w:marLeft w:val="0"/>
      <w:marRight w:val="0"/>
      <w:marTop w:val="0"/>
      <w:marBottom w:val="0"/>
      <w:divBdr>
        <w:top w:val="none" w:sz="0" w:space="0" w:color="auto"/>
        <w:left w:val="none" w:sz="0" w:space="0" w:color="auto"/>
        <w:bottom w:val="none" w:sz="0" w:space="0" w:color="auto"/>
        <w:right w:val="none" w:sz="0" w:space="0" w:color="auto"/>
      </w:divBdr>
    </w:div>
    <w:div w:id="433673783">
      <w:bodyDiv w:val="1"/>
      <w:marLeft w:val="0"/>
      <w:marRight w:val="0"/>
      <w:marTop w:val="0"/>
      <w:marBottom w:val="0"/>
      <w:divBdr>
        <w:top w:val="none" w:sz="0" w:space="0" w:color="auto"/>
        <w:left w:val="none" w:sz="0" w:space="0" w:color="auto"/>
        <w:bottom w:val="none" w:sz="0" w:space="0" w:color="auto"/>
        <w:right w:val="none" w:sz="0" w:space="0" w:color="auto"/>
      </w:divBdr>
    </w:div>
    <w:div w:id="445932601">
      <w:bodyDiv w:val="1"/>
      <w:marLeft w:val="0"/>
      <w:marRight w:val="0"/>
      <w:marTop w:val="0"/>
      <w:marBottom w:val="0"/>
      <w:divBdr>
        <w:top w:val="none" w:sz="0" w:space="0" w:color="auto"/>
        <w:left w:val="none" w:sz="0" w:space="0" w:color="auto"/>
        <w:bottom w:val="none" w:sz="0" w:space="0" w:color="auto"/>
        <w:right w:val="none" w:sz="0" w:space="0" w:color="auto"/>
      </w:divBdr>
    </w:div>
    <w:div w:id="447547436">
      <w:bodyDiv w:val="1"/>
      <w:marLeft w:val="0"/>
      <w:marRight w:val="0"/>
      <w:marTop w:val="0"/>
      <w:marBottom w:val="0"/>
      <w:divBdr>
        <w:top w:val="none" w:sz="0" w:space="0" w:color="auto"/>
        <w:left w:val="none" w:sz="0" w:space="0" w:color="auto"/>
        <w:bottom w:val="none" w:sz="0" w:space="0" w:color="auto"/>
        <w:right w:val="none" w:sz="0" w:space="0" w:color="auto"/>
      </w:divBdr>
    </w:div>
    <w:div w:id="456685675">
      <w:bodyDiv w:val="1"/>
      <w:marLeft w:val="0"/>
      <w:marRight w:val="0"/>
      <w:marTop w:val="0"/>
      <w:marBottom w:val="0"/>
      <w:divBdr>
        <w:top w:val="none" w:sz="0" w:space="0" w:color="auto"/>
        <w:left w:val="none" w:sz="0" w:space="0" w:color="auto"/>
        <w:bottom w:val="none" w:sz="0" w:space="0" w:color="auto"/>
        <w:right w:val="none" w:sz="0" w:space="0" w:color="auto"/>
      </w:divBdr>
    </w:div>
    <w:div w:id="474837284">
      <w:bodyDiv w:val="1"/>
      <w:marLeft w:val="0"/>
      <w:marRight w:val="0"/>
      <w:marTop w:val="0"/>
      <w:marBottom w:val="0"/>
      <w:divBdr>
        <w:top w:val="none" w:sz="0" w:space="0" w:color="auto"/>
        <w:left w:val="none" w:sz="0" w:space="0" w:color="auto"/>
        <w:bottom w:val="none" w:sz="0" w:space="0" w:color="auto"/>
        <w:right w:val="none" w:sz="0" w:space="0" w:color="auto"/>
      </w:divBdr>
    </w:div>
    <w:div w:id="480005661">
      <w:bodyDiv w:val="1"/>
      <w:marLeft w:val="0"/>
      <w:marRight w:val="0"/>
      <w:marTop w:val="0"/>
      <w:marBottom w:val="0"/>
      <w:divBdr>
        <w:top w:val="none" w:sz="0" w:space="0" w:color="auto"/>
        <w:left w:val="none" w:sz="0" w:space="0" w:color="auto"/>
        <w:bottom w:val="none" w:sz="0" w:space="0" w:color="auto"/>
        <w:right w:val="none" w:sz="0" w:space="0" w:color="auto"/>
      </w:divBdr>
    </w:div>
    <w:div w:id="528954428">
      <w:bodyDiv w:val="1"/>
      <w:marLeft w:val="0"/>
      <w:marRight w:val="0"/>
      <w:marTop w:val="0"/>
      <w:marBottom w:val="0"/>
      <w:divBdr>
        <w:top w:val="none" w:sz="0" w:space="0" w:color="auto"/>
        <w:left w:val="none" w:sz="0" w:space="0" w:color="auto"/>
        <w:bottom w:val="none" w:sz="0" w:space="0" w:color="auto"/>
        <w:right w:val="none" w:sz="0" w:space="0" w:color="auto"/>
      </w:divBdr>
    </w:div>
    <w:div w:id="642657989">
      <w:bodyDiv w:val="1"/>
      <w:marLeft w:val="0"/>
      <w:marRight w:val="0"/>
      <w:marTop w:val="0"/>
      <w:marBottom w:val="0"/>
      <w:divBdr>
        <w:top w:val="none" w:sz="0" w:space="0" w:color="auto"/>
        <w:left w:val="none" w:sz="0" w:space="0" w:color="auto"/>
        <w:bottom w:val="none" w:sz="0" w:space="0" w:color="auto"/>
        <w:right w:val="none" w:sz="0" w:space="0" w:color="auto"/>
      </w:divBdr>
    </w:div>
    <w:div w:id="661392589">
      <w:bodyDiv w:val="1"/>
      <w:marLeft w:val="0"/>
      <w:marRight w:val="0"/>
      <w:marTop w:val="0"/>
      <w:marBottom w:val="0"/>
      <w:divBdr>
        <w:top w:val="none" w:sz="0" w:space="0" w:color="auto"/>
        <w:left w:val="none" w:sz="0" w:space="0" w:color="auto"/>
        <w:bottom w:val="none" w:sz="0" w:space="0" w:color="auto"/>
        <w:right w:val="none" w:sz="0" w:space="0" w:color="auto"/>
      </w:divBdr>
      <w:divsChild>
        <w:div w:id="1080100992">
          <w:marLeft w:val="0"/>
          <w:marRight w:val="0"/>
          <w:marTop w:val="0"/>
          <w:marBottom w:val="0"/>
          <w:divBdr>
            <w:top w:val="none" w:sz="0" w:space="0" w:color="auto"/>
            <w:left w:val="none" w:sz="0" w:space="0" w:color="auto"/>
            <w:bottom w:val="none" w:sz="0" w:space="0" w:color="auto"/>
            <w:right w:val="none" w:sz="0" w:space="0" w:color="auto"/>
          </w:divBdr>
          <w:divsChild>
            <w:div w:id="417021881">
              <w:marLeft w:val="0"/>
              <w:marRight w:val="0"/>
              <w:marTop w:val="0"/>
              <w:marBottom w:val="0"/>
              <w:divBdr>
                <w:top w:val="none" w:sz="0" w:space="0" w:color="auto"/>
                <w:left w:val="none" w:sz="0" w:space="0" w:color="auto"/>
                <w:bottom w:val="none" w:sz="0" w:space="0" w:color="auto"/>
                <w:right w:val="none" w:sz="0" w:space="0" w:color="auto"/>
              </w:divBdr>
            </w:div>
          </w:divsChild>
        </w:div>
        <w:div w:id="1651866660">
          <w:marLeft w:val="0"/>
          <w:marRight w:val="0"/>
          <w:marTop w:val="0"/>
          <w:marBottom w:val="0"/>
          <w:divBdr>
            <w:top w:val="none" w:sz="0" w:space="0" w:color="auto"/>
            <w:left w:val="none" w:sz="0" w:space="0" w:color="auto"/>
            <w:bottom w:val="none" w:sz="0" w:space="0" w:color="auto"/>
            <w:right w:val="none" w:sz="0" w:space="0" w:color="auto"/>
          </w:divBdr>
          <w:divsChild>
            <w:div w:id="692727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641718">
      <w:bodyDiv w:val="1"/>
      <w:marLeft w:val="0"/>
      <w:marRight w:val="0"/>
      <w:marTop w:val="0"/>
      <w:marBottom w:val="0"/>
      <w:divBdr>
        <w:top w:val="none" w:sz="0" w:space="0" w:color="auto"/>
        <w:left w:val="none" w:sz="0" w:space="0" w:color="auto"/>
        <w:bottom w:val="none" w:sz="0" w:space="0" w:color="auto"/>
        <w:right w:val="none" w:sz="0" w:space="0" w:color="auto"/>
      </w:divBdr>
    </w:div>
    <w:div w:id="713773213">
      <w:bodyDiv w:val="1"/>
      <w:marLeft w:val="0"/>
      <w:marRight w:val="0"/>
      <w:marTop w:val="0"/>
      <w:marBottom w:val="0"/>
      <w:divBdr>
        <w:top w:val="none" w:sz="0" w:space="0" w:color="auto"/>
        <w:left w:val="none" w:sz="0" w:space="0" w:color="auto"/>
        <w:bottom w:val="none" w:sz="0" w:space="0" w:color="auto"/>
        <w:right w:val="none" w:sz="0" w:space="0" w:color="auto"/>
      </w:divBdr>
    </w:div>
    <w:div w:id="721097104">
      <w:bodyDiv w:val="1"/>
      <w:marLeft w:val="0"/>
      <w:marRight w:val="0"/>
      <w:marTop w:val="0"/>
      <w:marBottom w:val="0"/>
      <w:divBdr>
        <w:top w:val="none" w:sz="0" w:space="0" w:color="auto"/>
        <w:left w:val="none" w:sz="0" w:space="0" w:color="auto"/>
        <w:bottom w:val="none" w:sz="0" w:space="0" w:color="auto"/>
        <w:right w:val="none" w:sz="0" w:space="0" w:color="auto"/>
      </w:divBdr>
    </w:div>
    <w:div w:id="726342656">
      <w:bodyDiv w:val="1"/>
      <w:marLeft w:val="0"/>
      <w:marRight w:val="0"/>
      <w:marTop w:val="0"/>
      <w:marBottom w:val="0"/>
      <w:divBdr>
        <w:top w:val="none" w:sz="0" w:space="0" w:color="auto"/>
        <w:left w:val="none" w:sz="0" w:space="0" w:color="auto"/>
        <w:bottom w:val="none" w:sz="0" w:space="0" w:color="auto"/>
        <w:right w:val="none" w:sz="0" w:space="0" w:color="auto"/>
      </w:divBdr>
    </w:div>
    <w:div w:id="733816566">
      <w:bodyDiv w:val="1"/>
      <w:marLeft w:val="0"/>
      <w:marRight w:val="0"/>
      <w:marTop w:val="0"/>
      <w:marBottom w:val="0"/>
      <w:divBdr>
        <w:top w:val="none" w:sz="0" w:space="0" w:color="auto"/>
        <w:left w:val="none" w:sz="0" w:space="0" w:color="auto"/>
        <w:bottom w:val="none" w:sz="0" w:space="0" w:color="auto"/>
        <w:right w:val="none" w:sz="0" w:space="0" w:color="auto"/>
      </w:divBdr>
    </w:div>
    <w:div w:id="746077126">
      <w:bodyDiv w:val="1"/>
      <w:marLeft w:val="0"/>
      <w:marRight w:val="0"/>
      <w:marTop w:val="0"/>
      <w:marBottom w:val="0"/>
      <w:divBdr>
        <w:top w:val="none" w:sz="0" w:space="0" w:color="auto"/>
        <w:left w:val="none" w:sz="0" w:space="0" w:color="auto"/>
        <w:bottom w:val="none" w:sz="0" w:space="0" w:color="auto"/>
        <w:right w:val="none" w:sz="0" w:space="0" w:color="auto"/>
      </w:divBdr>
    </w:div>
    <w:div w:id="772700546">
      <w:bodyDiv w:val="1"/>
      <w:marLeft w:val="0"/>
      <w:marRight w:val="0"/>
      <w:marTop w:val="0"/>
      <w:marBottom w:val="0"/>
      <w:divBdr>
        <w:top w:val="none" w:sz="0" w:space="0" w:color="auto"/>
        <w:left w:val="none" w:sz="0" w:space="0" w:color="auto"/>
        <w:bottom w:val="none" w:sz="0" w:space="0" w:color="auto"/>
        <w:right w:val="none" w:sz="0" w:space="0" w:color="auto"/>
      </w:divBdr>
    </w:div>
    <w:div w:id="793254927">
      <w:bodyDiv w:val="1"/>
      <w:marLeft w:val="0"/>
      <w:marRight w:val="0"/>
      <w:marTop w:val="0"/>
      <w:marBottom w:val="0"/>
      <w:divBdr>
        <w:top w:val="none" w:sz="0" w:space="0" w:color="auto"/>
        <w:left w:val="none" w:sz="0" w:space="0" w:color="auto"/>
        <w:bottom w:val="none" w:sz="0" w:space="0" w:color="auto"/>
        <w:right w:val="none" w:sz="0" w:space="0" w:color="auto"/>
      </w:divBdr>
    </w:div>
    <w:div w:id="817183187">
      <w:bodyDiv w:val="1"/>
      <w:marLeft w:val="0"/>
      <w:marRight w:val="0"/>
      <w:marTop w:val="0"/>
      <w:marBottom w:val="0"/>
      <w:divBdr>
        <w:top w:val="none" w:sz="0" w:space="0" w:color="auto"/>
        <w:left w:val="none" w:sz="0" w:space="0" w:color="auto"/>
        <w:bottom w:val="none" w:sz="0" w:space="0" w:color="auto"/>
        <w:right w:val="none" w:sz="0" w:space="0" w:color="auto"/>
      </w:divBdr>
    </w:div>
    <w:div w:id="854920905">
      <w:bodyDiv w:val="1"/>
      <w:marLeft w:val="0"/>
      <w:marRight w:val="0"/>
      <w:marTop w:val="0"/>
      <w:marBottom w:val="0"/>
      <w:divBdr>
        <w:top w:val="none" w:sz="0" w:space="0" w:color="auto"/>
        <w:left w:val="none" w:sz="0" w:space="0" w:color="auto"/>
        <w:bottom w:val="none" w:sz="0" w:space="0" w:color="auto"/>
        <w:right w:val="none" w:sz="0" w:space="0" w:color="auto"/>
      </w:divBdr>
    </w:div>
    <w:div w:id="861170247">
      <w:bodyDiv w:val="1"/>
      <w:marLeft w:val="0"/>
      <w:marRight w:val="0"/>
      <w:marTop w:val="0"/>
      <w:marBottom w:val="0"/>
      <w:divBdr>
        <w:top w:val="none" w:sz="0" w:space="0" w:color="auto"/>
        <w:left w:val="none" w:sz="0" w:space="0" w:color="auto"/>
        <w:bottom w:val="none" w:sz="0" w:space="0" w:color="auto"/>
        <w:right w:val="none" w:sz="0" w:space="0" w:color="auto"/>
      </w:divBdr>
    </w:div>
    <w:div w:id="885605478">
      <w:bodyDiv w:val="1"/>
      <w:marLeft w:val="0"/>
      <w:marRight w:val="0"/>
      <w:marTop w:val="0"/>
      <w:marBottom w:val="0"/>
      <w:divBdr>
        <w:top w:val="none" w:sz="0" w:space="0" w:color="auto"/>
        <w:left w:val="none" w:sz="0" w:space="0" w:color="auto"/>
        <w:bottom w:val="none" w:sz="0" w:space="0" w:color="auto"/>
        <w:right w:val="none" w:sz="0" w:space="0" w:color="auto"/>
      </w:divBdr>
      <w:divsChild>
        <w:div w:id="1045374503">
          <w:marLeft w:val="0"/>
          <w:marRight w:val="0"/>
          <w:marTop w:val="0"/>
          <w:marBottom w:val="0"/>
          <w:divBdr>
            <w:top w:val="none" w:sz="0" w:space="0" w:color="auto"/>
            <w:left w:val="none" w:sz="0" w:space="0" w:color="auto"/>
            <w:bottom w:val="none" w:sz="0" w:space="0" w:color="auto"/>
            <w:right w:val="none" w:sz="0" w:space="0" w:color="auto"/>
          </w:divBdr>
        </w:div>
        <w:div w:id="1110517060">
          <w:marLeft w:val="0"/>
          <w:marRight w:val="0"/>
          <w:marTop w:val="0"/>
          <w:marBottom w:val="0"/>
          <w:divBdr>
            <w:top w:val="none" w:sz="0" w:space="0" w:color="auto"/>
            <w:left w:val="none" w:sz="0" w:space="0" w:color="auto"/>
            <w:bottom w:val="none" w:sz="0" w:space="0" w:color="auto"/>
            <w:right w:val="none" w:sz="0" w:space="0" w:color="auto"/>
          </w:divBdr>
        </w:div>
        <w:div w:id="972248019">
          <w:marLeft w:val="0"/>
          <w:marRight w:val="0"/>
          <w:marTop w:val="0"/>
          <w:marBottom w:val="0"/>
          <w:divBdr>
            <w:top w:val="none" w:sz="0" w:space="0" w:color="auto"/>
            <w:left w:val="none" w:sz="0" w:space="0" w:color="auto"/>
            <w:bottom w:val="none" w:sz="0" w:space="0" w:color="auto"/>
            <w:right w:val="none" w:sz="0" w:space="0" w:color="auto"/>
          </w:divBdr>
        </w:div>
        <w:div w:id="1690180667">
          <w:marLeft w:val="0"/>
          <w:marRight w:val="0"/>
          <w:marTop w:val="0"/>
          <w:marBottom w:val="0"/>
          <w:divBdr>
            <w:top w:val="none" w:sz="0" w:space="0" w:color="auto"/>
            <w:left w:val="none" w:sz="0" w:space="0" w:color="auto"/>
            <w:bottom w:val="none" w:sz="0" w:space="0" w:color="auto"/>
            <w:right w:val="none" w:sz="0" w:space="0" w:color="auto"/>
          </w:divBdr>
        </w:div>
        <w:div w:id="326177404">
          <w:marLeft w:val="0"/>
          <w:marRight w:val="0"/>
          <w:marTop w:val="0"/>
          <w:marBottom w:val="0"/>
          <w:divBdr>
            <w:top w:val="none" w:sz="0" w:space="0" w:color="auto"/>
            <w:left w:val="none" w:sz="0" w:space="0" w:color="auto"/>
            <w:bottom w:val="none" w:sz="0" w:space="0" w:color="auto"/>
            <w:right w:val="none" w:sz="0" w:space="0" w:color="auto"/>
          </w:divBdr>
        </w:div>
        <w:div w:id="572349049">
          <w:marLeft w:val="0"/>
          <w:marRight w:val="0"/>
          <w:marTop w:val="0"/>
          <w:marBottom w:val="0"/>
          <w:divBdr>
            <w:top w:val="none" w:sz="0" w:space="0" w:color="auto"/>
            <w:left w:val="none" w:sz="0" w:space="0" w:color="auto"/>
            <w:bottom w:val="none" w:sz="0" w:space="0" w:color="auto"/>
            <w:right w:val="none" w:sz="0" w:space="0" w:color="auto"/>
          </w:divBdr>
        </w:div>
        <w:div w:id="2035618688">
          <w:marLeft w:val="0"/>
          <w:marRight w:val="0"/>
          <w:marTop w:val="0"/>
          <w:marBottom w:val="0"/>
          <w:divBdr>
            <w:top w:val="none" w:sz="0" w:space="0" w:color="auto"/>
            <w:left w:val="none" w:sz="0" w:space="0" w:color="auto"/>
            <w:bottom w:val="none" w:sz="0" w:space="0" w:color="auto"/>
            <w:right w:val="none" w:sz="0" w:space="0" w:color="auto"/>
          </w:divBdr>
        </w:div>
        <w:div w:id="819157605">
          <w:marLeft w:val="0"/>
          <w:marRight w:val="0"/>
          <w:marTop w:val="0"/>
          <w:marBottom w:val="0"/>
          <w:divBdr>
            <w:top w:val="none" w:sz="0" w:space="0" w:color="auto"/>
            <w:left w:val="none" w:sz="0" w:space="0" w:color="auto"/>
            <w:bottom w:val="none" w:sz="0" w:space="0" w:color="auto"/>
            <w:right w:val="none" w:sz="0" w:space="0" w:color="auto"/>
          </w:divBdr>
        </w:div>
        <w:div w:id="114953681">
          <w:marLeft w:val="0"/>
          <w:marRight w:val="0"/>
          <w:marTop w:val="0"/>
          <w:marBottom w:val="0"/>
          <w:divBdr>
            <w:top w:val="none" w:sz="0" w:space="0" w:color="auto"/>
            <w:left w:val="none" w:sz="0" w:space="0" w:color="auto"/>
            <w:bottom w:val="none" w:sz="0" w:space="0" w:color="auto"/>
            <w:right w:val="none" w:sz="0" w:space="0" w:color="auto"/>
          </w:divBdr>
        </w:div>
        <w:div w:id="137848298">
          <w:marLeft w:val="0"/>
          <w:marRight w:val="0"/>
          <w:marTop w:val="0"/>
          <w:marBottom w:val="0"/>
          <w:divBdr>
            <w:top w:val="none" w:sz="0" w:space="0" w:color="auto"/>
            <w:left w:val="none" w:sz="0" w:space="0" w:color="auto"/>
            <w:bottom w:val="none" w:sz="0" w:space="0" w:color="auto"/>
            <w:right w:val="none" w:sz="0" w:space="0" w:color="auto"/>
          </w:divBdr>
        </w:div>
        <w:div w:id="1440103526">
          <w:marLeft w:val="0"/>
          <w:marRight w:val="0"/>
          <w:marTop w:val="0"/>
          <w:marBottom w:val="0"/>
          <w:divBdr>
            <w:top w:val="none" w:sz="0" w:space="0" w:color="auto"/>
            <w:left w:val="none" w:sz="0" w:space="0" w:color="auto"/>
            <w:bottom w:val="none" w:sz="0" w:space="0" w:color="auto"/>
            <w:right w:val="none" w:sz="0" w:space="0" w:color="auto"/>
          </w:divBdr>
        </w:div>
        <w:div w:id="891582274">
          <w:marLeft w:val="0"/>
          <w:marRight w:val="0"/>
          <w:marTop w:val="0"/>
          <w:marBottom w:val="0"/>
          <w:divBdr>
            <w:top w:val="none" w:sz="0" w:space="0" w:color="auto"/>
            <w:left w:val="none" w:sz="0" w:space="0" w:color="auto"/>
            <w:bottom w:val="none" w:sz="0" w:space="0" w:color="auto"/>
            <w:right w:val="none" w:sz="0" w:space="0" w:color="auto"/>
          </w:divBdr>
        </w:div>
        <w:div w:id="1211310200">
          <w:marLeft w:val="0"/>
          <w:marRight w:val="0"/>
          <w:marTop w:val="0"/>
          <w:marBottom w:val="0"/>
          <w:divBdr>
            <w:top w:val="none" w:sz="0" w:space="0" w:color="auto"/>
            <w:left w:val="none" w:sz="0" w:space="0" w:color="auto"/>
            <w:bottom w:val="none" w:sz="0" w:space="0" w:color="auto"/>
            <w:right w:val="none" w:sz="0" w:space="0" w:color="auto"/>
          </w:divBdr>
        </w:div>
        <w:div w:id="847672002">
          <w:marLeft w:val="0"/>
          <w:marRight w:val="0"/>
          <w:marTop w:val="0"/>
          <w:marBottom w:val="0"/>
          <w:divBdr>
            <w:top w:val="none" w:sz="0" w:space="0" w:color="auto"/>
            <w:left w:val="none" w:sz="0" w:space="0" w:color="auto"/>
            <w:bottom w:val="none" w:sz="0" w:space="0" w:color="auto"/>
            <w:right w:val="none" w:sz="0" w:space="0" w:color="auto"/>
          </w:divBdr>
        </w:div>
        <w:div w:id="579366911">
          <w:marLeft w:val="0"/>
          <w:marRight w:val="0"/>
          <w:marTop w:val="0"/>
          <w:marBottom w:val="0"/>
          <w:divBdr>
            <w:top w:val="none" w:sz="0" w:space="0" w:color="auto"/>
            <w:left w:val="none" w:sz="0" w:space="0" w:color="auto"/>
            <w:bottom w:val="none" w:sz="0" w:space="0" w:color="auto"/>
            <w:right w:val="none" w:sz="0" w:space="0" w:color="auto"/>
          </w:divBdr>
        </w:div>
        <w:div w:id="590162001">
          <w:marLeft w:val="0"/>
          <w:marRight w:val="0"/>
          <w:marTop w:val="0"/>
          <w:marBottom w:val="0"/>
          <w:divBdr>
            <w:top w:val="none" w:sz="0" w:space="0" w:color="auto"/>
            <w:left w:val="none" w:sz="0" w:space="0" w:color="auto"/>
            <w:bottom w:val="none" w:sz="0" w:space="0" w:color="auto"/>
            <w:right w:val="none" w:sz="0" w:space="0" w:color="auto"/>
          </w:divBdr>
        </w:div>
        <w:div w:id="939487962">
          <w:marLeft w:val="0"/>
          <w:marRight w:val="0"/>
          <w:marTop w:val="0"/>
          <w:marBottom w:val="0"/>
          <w:divBdr>
            <w:top w:val="none" w:sz="0" w:space="0" w:color="auto"/>
            <w:left w:val="none" w:sz="0" w:space="0" w:color="auto"/>
            <w:bottom w:val="none" w:sz="0" w:space="0" w:color="auto"/>
            <w:right w:val="none" w:sz="0" w:space="0" w:color="auto"/>
          </w:divBdr>
        </w:div>
        <w:div w:id="1314870578">
          <w:marLeft w:val="0"/>
          <w:marRight w:val="0"/>
          <w:marTop w:val="0"/>
          <w:marBottom w:val="0"/>
          <w:divBdr>
            <w:top w:val="none" w:sz="0" w:space="0" w:color="auto"/>
            <w:left w:val="none" w:sz="0" w:space="0" w:color="auto"/>
            <w:bottom w:val="none" w:sz="0" w:space="0" w:color="auto"/>
            <w:right w:val="none" w:sz="0" w:space="0" w:color="auto"/>
          </w:divBdr>
        </w:div>
        <w:div w:id="114566391">
          <w:marLeft w:val="0"/>
          <w:marRight w:val="0"/>
          <w:marTop w:val="0"/>
          <w:marBottom w:val="0"/>
          <w:divBdr>
            <w:top w:val="none" w:sz="0" w:space="0" w:color="auto"/>
            <w:left w:val="none" w:sz="0" w:space="0" w:color="auto"/>
            <w:bottom w:val="none" w:sz="0" w:space="0" w:color="auto"/>
            <w:right w:val="none" w:sz="0" w:space="0" w:color="auto"/>
          </w:divBdr>
        </w:div>
        <w:div w:id="510072485">
          <w:marLeft w:val="0"/>
          <w:marRight w:val="0"/>
          <w:marTop w:val="0"/>
          <w:marBottom w:val="0"/>
          <w:divBdr>
            <w:top w:val="none" w:sz="0" w:space="0" w:color="auto"/>
            <w:left w:val="none" w:sz="0" w:space="0" w:color="auto"/>
            <w:bottom w:val="none" w:sz="0" w:space="0" w:color="auto"/>
            <w:right w:val="none" w:sz="0" w:space="0" w:color="auto"/>
          </w:divBdr>
        </w:div>
        <w:div w:id="934092122">
          <w:marLeft w:val="0"/>
          <w:marRight w:val="0"/>
          <w:marTop w:val="0"/>
          <w:marBottom w:val="0"/>
          <w:divBdr>
            <w:top w:val="none" w:sz="0" w:space="0" w:color="auto"/>
            <w:left w:val="none" w:sz="0" w:space="0" w:color="auto"/>
            <w:bottom w:val="none" w:sz="0" w:space="0" w:color="auto"/>
            <w:right w:val="none" w:sz="0" w:space="0" w:color="auto"/>
          </w:divBdr>
        </w:div>
        <w:div w:id="506216670">
          <w:marLeft w:val="0"/>
          <w:marRight w:val="0"/>
          <w:marTop w:val="0"/>
          <w:marBottom w:val="0"/>
          <w:divBdr>
            <w:top w:val="none" w:sz="0" w:space="0" w:color="auto"/>
            <w:left w:val="none" w:sz="0" w:space="0" w:color="auto"/>
            <w:bottom w:val="none" w:sz="0" w:space="0" w:color="auto"/>
            <w:right w:val="none" w:sz="0" w:space="0" w:color="auto"/>
          </w:divBdr>
        </w:div>
        <w:div w:id="291598162">
          <w:marLeft w:val="0"/>
          <w:marRight w:val="0"/>
          <w:marTop w:val="0"/>
          <w:marBottom w:val="0"/>
          <w:divBdr>
            <w:top w:val="none" w:sz="0" w:space="0" w:color="auto"/>
            <w:left w:val="none" w:sz="0" w:space="0" w:color="auto"/>
            <w:bottom w:val="none" w:sz="0" w:space="0" w:color="auto"/>
            <w:right w:val="none" w:sz="0" w:space="0" w:color="auto"/>
          </w:divBdr>
        </w:div>
        <w:div w:id="863204650">
          <w:marLeft w:val="0"/>
          <w:marRight w:val="0"/>
          <w:marTop w:val="0"/>
          <w:marBottom w:val="0"/>
          <w:divBdr>
            <w:top w:val="none" w:sz="0" w:space="0" w:color="auto"/>
            <w:left w:val="none" w:sz="0" w:space="0" w:color="auto"/>
            <w:bottom w:val="none" w:sz="0" w:space="0" w:color="auto"/>
            <w:right w:val="none" w:sz="0" w:space="0" w:color="auto"/>
          </w:divBdr>
        </w:div>
        <w:div w:id="2027056552">
          <w:marLeft w:val="0"/>
          <w:marRight w:val="0"/>
          <w:marTop w:val="0"/>
          <w:marBottom w:val="0"/>
          <w:divBdr>
            <w:top w:val="none" w:sz="0" w:space="0" w:color="auto"/>
            <w:left w:val="none" w:sz="0" w:space="0" w:color="auto"/>
            <w:bottom w:val="none" w:sz="0" w:space="0" w:color="auto"/>
            <w:right w:val="none" w:sz="0" w:space="0" w:color="auto"/>
          </w:divBdr>
        </w:div>
        <w:div w:id="2026251514">
          <w:marLeft w:val="0"/>
          <w:marRight w:val="0"/>
          <w:marTop w:val="0"/>
          <w:marBottom w:val="0"/>
          <w:divBdr>
            <w:top w:val="none" w:sz="0" w:space="0" w:color="auto"/>
            <w:left w:val="none" w:sz="0" w:space="0" w:color="auto"/>
            <w:bottom w:val="none" w:sz="0" w:space="0" w:color="auto"/>
            <w:right w:val="none" w:sz="0" w:space="0" w:color="auto"/>
          </w:divBdr>
        </w:div>
        <w:div w:id="186481286">
          <w:marLeft w:val="0"/>
          <w:marRight w:val="0"/>
          <w:marTop w:val="0"/>
          <w:marBottom w:val="0"/>
          <w:divBdr>
            <w:top w:val="none" w:sz="0" w:space="0" w:color="auto"/>
            <w:left w:val="none" w:sz="0" w:space="0" w:color="auto"/>
            <w:bottom w:val="none" w:sz="0" w:space="0" w:color="auto"/>
            <w:right w:val="none" w:sz="0" w:space="0" w:color="auto"/>
          </w:divBdr>
        </w:div>
        <w:div w:id="237325828">
          <w:marLeft w:val="0"/>
          <w:marRight w:val="0"/>
          <w:marTop w:val="0"/>
          <w:marBottom w:val="0"/>
          <w:divBdr>
            <w:top w:val="none" w:sz="0" w:space="0" w:color="auto"/>
            <w:left w:val="none" w:sz="0" w:space="0" w:color="auto"/>
            <w:bottom w:val="none" w:sz="0" w:space="0" w:color="auto"/>
            <w:right w:val="none" w:sz="0" w:space="0" w:color="auto"/>
          </w:divBdr>
        </w:div>
        <w:div w:id="408962607">
          <w:marLeft w:val="0"/>
          <w:marRight w:val="0"/>
          <w:marTop w:val="0"/>
          <w:marBottom w:val="0"/>
          <w:divBdr>
            <w:top w:val="none" w:sz="0" w:space="0" w:color="auto"/>
            <w:left w:val="none" w:sz="0" w:space="0" w:color="auto"/>
            <w:bottom w:val="none" w:sz="0" w:space="0" w:color="auto"/>
            <w:right w:val="none" w:sz="0" w:space="0" w:color="auto"/>
          </w:divBdr>
        </w:div>
        <w:div w:id="174882255">
          <w:marLeft w:val="0"/>
          <w:marRight w:val="0"/>
          <w:marTop w:val="0"/>
          <w:marBottom w:val="0"/>
          <w:divBdr>
            <w:top w:val="none" w:sz="0" w:space="0" w:color="auto"/>
            <w:left w:val="none" w:sz="0" w:space="0" w:color="auto"/>
            <w:bottom w:val="none" w:sz="0" w:space="0" w:color="auto"/>
            <w:right w:val="none" w:sz="0" w:space="0" w:color="auto"/>
          </w:divBdr>
        </w:div>
        <w:div w:id="684020724">
          <w:marLeft w:val="0"/>
          <w:marRight w:val="0"/>
          <w:marTop w:val="0"/>
          <w:marBottom w:val="0"/>
          <w:divBdr>
            <w:top w:val="none" w:sz="0" w:space="0" w:color="auto"/>
            <w:left w:val="none" w:sz="0" w:space="0" w:color="auto"/>
            <w:bottom w:val="none" w:sz="0" w:space="0" w:color="auto"/>
            <w:right w:val="none" w:sz="0" w:space="0" w:color="auto"/>
          </w:divBdr>
        </w:div>
        <w:div w:id="1375691573">
          <w:marLeft w:val="0"/>
          <w:marRight w:val="0"/>
          <w:marTop w:val="0"/>
          <w:marBottom w:val="0"/>
          <w:divBdr>
            <w:top w:val="none" w:sz="0" w:space="0" w:color="auto"/>
            <w:left w:val="none" w:sz="0" w:space="0" w:color="auto"/>
            <w:bottom w:val="none" w:sz="0" w:space="0" w:color="auto"/>
            <w:right w:val="none" w:sz="0" w:space="0" w:color="auto"/>
          </w:divBdr>
        </w:div>
        <w:div w:id="262617651">
          <w:marLeft w:val="0"/>
          <w:marRight w:val="0"/>
          <w:marTop w:val="0"/>
          <w:marBottom w:val="0"/>
          <w:divBdr>
            <w:top w:val="none" w:sz="0" w:space="0" w:color="auto"/>
            <w:left w:val="none" w:sz="0" w:space="0" w:color="auto"/>
            <w:bottom w:val="none" w:sz="0" w:space="0" w:color="auto"/>
            <w:right w:val="none" w:sz="0" w:space="0" w:color="auto"/>
          </w:divBdr>
        </w:div>
        <w:div w:id="1323848787">
          <w:marLeft w:val="0"/>
          <w:marRight w:val="0"/>
          <w:marTop w:val="0"/>
          <w:marBottom w:val="0"/>
          <w:divBdr>
            <w:top w:val="none" w:sz="0" w:space="0" w:color="auto"/>
            <w:left w:val="none" w:sz="0" w:space="0" w:color="auto"/>
            <w:bottom w:val="none" w:sz="0" w:space="0" w:color="auto"/>
            <w:right w:val="none" w:sz="0" w:space="0" w:color="auto"/>
          </w:divBdr>
        </w:div>
        <w:div w:id="528104645">
          <w:marLeft w:val="0"/>
          <w:marRight w:val="0"/>
          <w:marTop w:val="0"/>
          <w:marBottom w:val="0"/>
          <w:divBdr>
            <w:top w:val="none" w:sz="0" w:space="0" w:color="auto"/>
            <w:left w:val="none" w:sz="0" w:space="0" w:color="auto"/>
            <w:bottom w:val="none" w:sz="0" w:space="0" w:color="auto"/>
            <w:right w:val="none" w:sz="0" w:space="0" w:color="auto"/>
          </w:divBdr>
        </w:div>
        <w:div w:id="1489978430">
          <w:marLeft w:val="0"/>
          <w:marRight w:val="0"/>
          <w:marTop w:val="0"/>
          <w:marBottom w:val="0"/>
          <w:divBdr>
            <w:top w:val="none" w:sz="0" w:space="0" w:color="auto"/>
            <w:left w:val="none" w:sz="0" w:space="0" w:color="auto"/>
            <w:bottom w:val="none" w:sz="0" w:space="0" w:color="auto"/>
            <w:right w:val="none" w:sz="0" w:space="0" w:color="auto"/>
          </w:divBdr>
        </w:div>
        <w:div w:id="609750472">
          <w:marLeft w:val="0"/>
          <w:marRight w:val="0"/>
          <w:marTop w:val="0"/>
          <w:marBottom w:val="0"/>
          <w:divBdr>
            <w:top w:val="none" w:sz="0" w:space="0" w:color="auto"/>
            <w:left w:val="none" w:sz="0" w:space="0" w:color="auto"/>
            <w:bottom w:val="none" w:sz="0" w:space="0" w:color="auto"/>
            <w:right w:val="none" w:sz="0" w:space="0" w:color="auto"/>
          </w:divBdr>
        </w:div>
        <w:div w:id="1167789657">
          <w:marLeft w:val="0"/>
          <w:marRight w:val="0"/>
          <w:marTop w:val="0"/>
          <w:marBottom w:val="0"/>
          <w:divBdr>
            <w:top w:val="none" w:sz="0" w:space="0" w:color="auto"/>
            <w:left w:val="none" w:sz="0" w:space="0" w:color="auto"/>
            <w:bottom w:val="none" w:sz="0" w:space="0" w:color="auto"/>
            <w:right w:val="none" w:sz="0" w:space="0" w:color="auto"/>
          </w:divBdr>
        </w:div>
        <w:div w:id="1819689410">
          <w:marLeft w:val="0"/>
          <w:marRight w:val="0"/>
          <w:marTop w:val="0"/>
          <w:marBottom w:val="0"/>
          <w:divBdr>
            <w:top w:val="none" w:sz="0" w:space="0" w:color="auto"/>
            <w:left w:val="none" w:sz="0" w:space="0" w:color="auto"/>
            <w:bottom w:val="none" w:sz="0" w:space="0" w:color="auto"/>
            <w:right w:val="none" w:sz="0" w:space="0" w:color="auto"/>
          </w:divBdr>
        </w:div>
        <w:div w:id="1157260830">
          <w:marLeft w:val="0"/>
          <w:marRight w:val="0"/>
          <w:marTop w:val="0"/>
          <w:marBottom w:val="0"/>
          <w:divBdr>
            <w:top w:val="none" w:sz="0" w:space="0" w:color="auto"/>
            <w:left w:val="none" w:sz="0" w:space="0" w:color="auto"/>
            <w:bottom w:val="none" w:sz="0" w:space="0" w:color="auto"/>
            <w:right w:val="none" w:sz="0" w:space="0" w:color="auto"/>
          </w:divBdr>
        </w:div>
        <w:div w:id="542444211">
          <w:marLeft w:val="0"/>
          <w:marRight w:val="0"/>
          <w:marTop w:val="0"/>
          <w:marBottom w:val="0"/>
          <w:divBdr>
            <w:top w:val="none" w:sz="0" w:space="0" w:color="auto"/>
            <w:left w:val="none" w:sz="0" w:space="0" w:color="auto"/>
            <w:bottom w:val="none" w:sz="0" w:space="0" w:color="auto"/>
            <w:right w:val="none" w:sz="0" w:space="0" w:color="auto"/>
          </w:divBdr>
        </w:div>
        <w:div w:id="1908370351">
          <w:marLeft w:val="0"/>
          <w:marRight w:val="0"/>
          <w:marTop w:val="0"/>
          <w:marBottom w:val="0"/>
          <w:divBdr>
            <w:top w:val="none" w:sz="0" w:space="0" w:color="auto"/>
            <w:left w:val="none" w:sz="0" w:space="0" w:color="auto"/>
            <w:bottom w:val="none" w:sz="0" w:space="0" w:color="auto"/>
            <w:right w:val="none" w:sz="0" w:space="0" w:color="auto"/>
          </w:divBdr>
        </w:div>
        <w:div w:id="1403941734">
          <w:marLeft w:val="0"/>
          <w:marRight w:val="0"/>
          <w:marTop w:val="0"/>
          <w:marBottom w:val="0"/>
          <w:divBdr>
            <w:top w:val="none" w:sz="0" w:space="0" w:color="auto"/>
            <w:left w:val="none" w:sz="0" w:space="0" w:color="auto"/>
            <w:bottom w:val="none" w:sz="0" w:space="0" w:color="auto"/>
            <w:right w:val="none" w:sz="0" w:space="0" w:color="auto"/>
          </w:divBdr>
        </w:div>
        <w:div w:id="1199197283">
          <w:marLeft w:val="0"/>
          <w:marRight w:val="0"/>
          <w:marTop w:val="0"/>
          <w:marBottom w:val="0"/>
          <w:divBdr>
            <w:top w:val="none" w:sz="0" w:space="0" w:color="auto"/>
            <w:left w:val="none" w:sz="0" w:space="0" w:color="auto"/>
            <w:bottom w:val="none" w:sz="0" w:space="0" w:color="auto"/>
            <w:right w:val="none" w:sz="0" w:space="0" w:color="auto"/>
          </w:divBdr>
        </w:div>
        <w:div w:id="529808124">
          <w:marLeft w:val="0"/>
          <w:marRight w:val="0"/>
          <w:marTop w:val="0"/>
          <w:marBottom w:val="0"/>
          <w:divBdr>
            <w:top w:val="none" w:sz="0" w:space="0" w:color="auto"/>
            <w:left w:val="none" w:sz="0" w:space="0" w:color="auto"/>
            <w:bottom w:val="none" w:sz="0" w:space="0" w:color="auto"/>
            <w:right w:val="none" w:sz="0" w:space="0" w:color="auto"/>
          </w:divBdr>
        </w:div>
        <w:div w:id="2008708316">
          <w:marLeft w:val="0"/>
          <w:marRight w:val="0"/>
          <w:marTop w:val="0"/>
          <w:marBottom w:val="0"/>
          <w:divBdr>
            <w:top w:val="none" w:sz="0" w:space="0" w:color="auto"/>
            <w:left w:val="none" w:sz="0" w:space="0" w:color="auto"/>
            <w:bottom w:val="none" w:sz="0" w:space="0" w:color="auto"/>
            <w:right w:val="none" w:sz="0" w:space="0" w:color="auto"/>
          </w:divBdr>
        </w:div>
        <w:div w:id="1051803502">
          <w:marLeft w:val="0"/>
          <w:marRight w:val="0"/>
          <w:marTop w:val="0"/>
          <w:marBottom w:val="0"/>
          <w:divBdr>
            <w:top w:val="none" w:sz="0" w:space="0" w:color="auto"/>
            <w:left w:val="none" w:sz="0" w:space="0" w:color="auto"/>
            <w:bottom w:val="none" w:sz="0" w:space="0" w:color="auto"/>
            <w:right w:val="none" w:sz="0" w:space="0" w:color="auto"/>
          </w:divBdr>
        </w:div>
        <w:div w:id="2023237135">
          <w:marLeft w:val="0"/>
          <w:marRight w:val="0"/>
          <w:marTop w:val="0"/>
          <w:marBottom w:val="0"/>
          <w:divBdr>
            <w:top w:val="none" w:sz="0" w:space="0" w:color="auto"/>
            <w:left w:val="none" w:sz="0" w:space="0" w:color="auto"/>
            <w:bottom w:val="none" w:sz="0" w:space="0" w:color="auto"/>
            <w:right w:val="none" w:sz="0" w:space="0" w:color="auto"/>
          </w:divBdr>
        </w:div>
        <w:div w:id="231623700">
          <w:marLeft w:val="0"/>
          <w:marRight w:val="0"/>
          <w:marTop w:val="0"/>
          <w:marBottom w:val="0"/>
          <w:divBdr>
            <w:top w:val="none" w:sz="0" w:space="0" w:color="auto"/>
            <w:left w:val="none" w:sz="0" w:space="0" w:color="auto"/>
            <w:bottom w:val="none" w:sz="0" w:space="0" w:color="auto"/>
            <w:right w:val="none" w:sz="0" w:space="0" w:color="auto"/>
          </w:divBdr>
        </w:div>
        <w:div w:id="706294505">
          <w:marLeft w:val="0"/>
          <w:marRight w:val="0"/>
          <w:marTop w:val="0"/>
          <w:marBottom w:val="0"/>
          <w:divBdr>
            <w:top w:val="none" w:sz="0" w:space="0" w:color="auto"/>
            <w:left w:val="none" w:sz="0" w:space="0" w:color="auto"/>
            <w:bottom w:val="none" w:sz="0" w:space="0" w:color="auto"/>
            <w:right w:val="none" w:sz="0" w:space="0" w:color="auto"/>
          </w:divBdr>
        </w:div>
        <w:div w:id="801113426">
          <w:marLeft w:val="0"/>
          <w:marRight w:val="0"/>
          <w:marTop w:val="0"/>
          <w:marBottom w:val="0"/>
          <w:divBdr>
            <w:top w:val="none" w:sz="0" w:space="0" w:color="auto"/>
            <w:left w:val="none" w:sz="0" w:space="0" w:color="auto"/>
            <w:bottom w:val="none" w:sz="0" w:space="0" w:color="auto"/>
            <w:right w:val="none" w:sz="0" w:space="0" w:color="auto"/>
          </w:divBdr>
        </w:div>
        <w:div w:id="845823173">
          <w:marLeft w:val="0"/>
          <w:marRight w:val="0"/>
          <w:marTop w:val="0"/>
          <w:marBottom w:val="0"/>
          <w:divBdr>
            <w:top w:val="none" w:sz="0" w:space="0" w:color="auto"/>
            <w:left w:val="none" w:sz="0" w:space="0" w:color="auto"/>
            <w:bottom w:val="none" w:sz="0" w:space="0" w:color="auto"/>
            <w:right w:val="none" w:sz="0" w:space="0" w:color="auto"/>
          </w:divBdr>
        </w:div>
        <w:div w:id="2051610085">
          <w:marLeft w:val="0"/>
          <w:marRight w:val="0"/>
          <w:marTop w:val="0"/>
          <w:marBottom w:val="0"/>
          <w:divBdr>
            <w:top w:val="none" w:sz="0" w:space="0" w:color="auto"/>
            <w:left w:val="none" w:sz="0" w:space="0" w:color="auto"/>
            <w:bottom w:val="none" w:sz="0" w:space="0" w:color="auto"/>
            <w:right w:val="none" w:sz="0" w:space="0" w:color="auto"/>
          </w:divBdr>
        </w:div>
        <w:div w:id="2093623774">
          <w:marLeft w:val="0"/>
          <w:marRight w:val="0"/>
          <w:marTop w:val="0"/>
          <w:marBottom w:val="0"/>
          <w:divBdr>
            <w:top w:val="none" w:sz="0" w:space="0" w:color="auto"/>
            <w:left w:val="none" w:sz="0" w:space="0" w:color="auto"/>
            <w:bottom w:val="none" w:sz="0" w:space="0" w:color="auto"/>
            <w:right w:val="none" w:sz="0" w:space="0" w:color="auto"/>
          </w:divBdr>
        </w:div>
        <w:div w:id="1307710749">
          <w:marLeft w:val="0"/>
          <w:marRight w:val="0"/>
          <w:marTop w:val="0"/>
          <w:marBottom w:val="0"/>
          <w:divBdr>
            <w:top w:val="none" w:sz="0" w:space="0" w:color="auto"/>
            <w:left w:val="none" w:sz="0" w:space="0" w:color="auto"/>
            <w:bottom w:val="none" w:sz="0" w:space="0" w:color="auto"/>
            <w:right w:val="none" w:sz="0" w:space="0" w:color="auto"/>
          </w:divBdr>
        </w:div>
        <w:div w:id="2126536688">
          <w:marLeft w:val="0"/>
          <w:marRight w:val="0"/>
          <w:marTop w:val="0"/>
          <w:marBottom w:val="0"/>
          <w:divBdr>
            <w:top w:val="none" w:sz="0" w:space="0" w:color="auto"/>
            <w:left w:val="none" w:sz="0" w:space="0" w:color="auto"/>
            <w:bottom w:val="none" w:sz="0" w:space="0" w:color="auto"/>
            <w:right w:val="none" w:sz="0" w:space="0" w:color="auto"/>
          </w:divBdr>
        </w:div>
        <w:div w:id="424573476">
          <w:marLeft w:val="0"/>
          <w:marRight w:val="0"/>
          <w:marTop w:val="0"/>
          <w:marBottom w:val="0"/>
          <w:divBdr>
            <w:top w:val="none" w:sz="0" w:space="0" w:color="auto"/>
            <w:left w:val="none" w:sz="0" w:space="0" w:color="auto"/>
            <w:bottom w:val="none" w:sz="0" w:space="0" w:color="auto"/>
            <w:right w:val="none" w:sz="0" w:space="0" w:color="auto"/>
          </w:divBdr>
        </w:div>
        <w:div w:id="1502114984">
          <w:marLeft w:val="0"/>
          <w:marRight w:val="0"/>
          <w:marTop w:val="0"/>
          <w:marBottom w:val="0"/>
          <w:divBdr>
            <w:top w:val="none" w:sz="0" w:space="0" w:color="auto"/>
            <w:left w:val="none" w:sz="0" w:space="0" w:color="auto"/>
            <w:bottom w:val="none" w:sz="0" w:space="0" w:color="auto"/>
            <w:right w:val="none" w:sz="0" w:space="0" w:color="auto"/>
          </w:divBdr>
        </w:div>
        <w:div w:id="2146850279">
          <w:marLeft w:val="0"/>
          <w:marRight w:val="0"/>
          <w:marTop w:val="0"/>
          <w:marBottom w:val="0"/>
          <w:divBdr>
            <w:top w:val="none" w:sz="0" w:space="0" w:color="auto"/>
            <w:left w:val="none" w:sz="0" w:space="0" w:color="auto"/>
            <w:bottom w:val="none" w:sz="0" w:space="0" w:color="auto"/>
            <w:right w:val="none" w:sz="0" w:space="0" w:color="auto"/>
          </w:divBdr>
        </w:div>
        <w:div w:id="285358043">
          <w:marLeft w:val="0"/>
          <w:marRight w:val="0"/>
          <w:marTop w:val="0"/>
          <w:marBottom w:val="0"/>
          <w:divBdr>
            <w:top w:val="none" w:sz="0" w:space="0" w:color="auto"/>
            <w:left w:val="none" w:sz="0" w:space="0" w:color="auto"/>
            <w:bottom w:val="none" w:sz="0" w:space="0" w:color="auto"/>
            <w:right w:val="none" w:sz="0" w:space="0" w:color="auto"/>
          </w:divBdr>
        </w:div>
        <w:div w:id="1395851809">
          <w:marLeft w:val="0"/>
          <w:marRight w:val="0"/>
          <w:marTop w:val="0"/>
          <w:marBottom w:val="0"/>
          <w:divBdr>
            <w:top w:val="none" w:sz="0" w:space="0" w:color="auto"/>
            <w:left w:val="none" w:sz="0" w:space="0" w:color="auto"/>
            <w:bottom w:val="none" w:sz="0" w:space="0" w:color="auto"/>
            <w:right w:val="none" w:sz="0" w:space="0" w:color="auto"/>
          </w:divBdr>
        </w:div>
        <w:div w:id="837186190">
          <w:marLeft w:val="0"/>
          <w:marRight w:val="0"/>
          <w:marTop w:val="0"/>
          <w:marBottom w:val="0"/>
          <w:divBdr>
            <w:top w:val="none" w:sz="0" w:space="0" w:color="auto"/>
            <w:left w:val="none" w:sz="0" w:space="0" w:color="auto"/>
            <w:bottom w:val="none" w:sz="0" w:space="0" w:color="auto"/>
            <w:right w:val="none" w:sz="0" w:space="0" w:color="auto"/>
          </w:divBdr>
        </w:div>
        <w:div w:id="1508983883">
          <w:marLeft w:val="0"/>
          <w:marRight w:val="0"/>
          <w:marTop w:val="0"/>
          <w:marBottom w:val="0"/>
          <w:divBdr>
            <w:top w:val="none" w:sz="0" w:space="0" w:color="auto"/>
            <w:left w:val="none" w:sz="0" w:space="0" w:color="auto"/>
            <w:bottom w:val="none" w:sz="0" w:space="0" w:color="auto"/>
            <w:right w:val="none" w:sz="0" w:space="0" w:color="auto"/>
          </w:divBdr>
        </w:div>
        <w:div w:id="391120036">
          <w:marLeft w:val="0"/>
          <w:marRight w:val="0"/>
          <w:marTop w:val="0"/>
          <w:marBottom w:val="0"/>
          <w:divBdr>
            <w:top w:val="none" w:sz="0" w:space="0" w:color="auto"/>
            <w:left w:val="none" w:sz="0" w:space="0" w:color="auto"/>
            <w:bottom w:val="none" w:sz="0" w:space="0" w:color="auto"/>
            <w:right w:val="none" w:sz="0" w:space="0" w:color="auto"/>
          </w:divBdr>
        </w:div>
        <w:div w:id="29185608">
          <w:marLeft w:val="0"/>
          <w:marRight w:val="0"/>
          <w:marTop w:val="0"/>
          <w:marBottom w:val="0"/>
          <w:divBdr>
            <w:top w:val="none" w:sz="0" w:space="0" w:color="auto"/>
            <w:left w:val="none" w:sz="0" w:space="0" w:color="auto"/>
            <w:bottom w:val="none" w:sz="0" w:space="0" w:color="auto"/>
            <w:right w:val="none" w:sz="0" w:space="0" w:color="auto"/>
          </w:divBdr>
        </w:div>
        <w:div w:id="814493866">
          <w:marLeft w:val="0"/>
          <w:marRight w:val="0"/>
          <w:marTop w:val="0"/>
          <w:marBottom w:val="0"/>
          <w:divBdr>
            <w:top w:val="none" w:sz="0" w:space="0" w:color="auto"/>
            <w:left w:val="none" w:sz="0" w:space="0" w:color="auto"/>
            <w:bottom w:val="none" w:sz="0" w:space="0" w:color="auto"/>
            <w:right w:val="none" w:sz="0" w:space="0" w:color="auto"/>
          </w:divBdr>
        </w:div>
        <w:div w:id="1990162250">
          <w:marLeft w:val="0"/>
          <w:marRight w:val="0"/>
          <w:marTop w:val="0"/>
          <w:marBottom w:val="0"/>
          <w:divBdr>
            <w:top w:val="none" w:sz="0" w:space="0" w:color="auto"/>
            <w:left w:val="none" w:sz="0" w:space="0" w:color="auto"/>
            <w:bottom w:val="none" w:sz="0" w:space="0" w:color="auto"/>
            <w:right w:val="none" w:sz="0" w:space="0" w:color="auto"/>
          </w:divBdr>
        </w:div>
        <w:div w:id="12658861">
          <w:marLeft w:val="0"/>
          <w:marRight w:val="0"/>
          <w:marTop w:val="0"/>
          <w:marBottom w:val="0"/>
          <w:divBdr>
            <w:top w:val="none" w:sz="0" w:space="0" w:color="auto"/>
            <w:left w:val="none" w:sz="0" w:space="0" w:color="auto"/>
            <w:bottom w:val="none" w:sz="0" w:space="0" w:color="auto"/>
            <w:right w:val="none" w:sz="0" w:space="0" w:color="auto"/>
          </w:divBdr>
        </w:div>
        <w:div w:id="205722404">
          <w:marLeft w:val="0"/>
          <w:marRight w:val="0"/>
          <w:marTop w:val="0"/>
          <w:marBottom w:val="0"/>
          <w:divBdr>
            <w:top w:val="none" w:sz="0" w:space="0" w:color="auto"/>
            <w:left w:val="none" w:sz="0" w:space="0" w:color="auto"/>
            <w:bottom w:val="none" w:sz="0" w:space="0" w:color="auto"/>
            <w:right w:val="none" w:sz="0" w:space="0" w:color="auto"/>
          </w:divBdr>
        </w:div>
        <w:div w:id="1334988354">
          <w:marLeft w:val="0"/>
          <w:marRight w:val="0"/>
          <w:marTop w:val="0"/>
          <w:marBottom w:val="0"/>
          <w:divBdr>
            <w:top w:val="none" w:sz="0" w:space="0" w:color="auto"/>
            <w:left w:val="none" w:sz="0" w:space="0" w:color="auto"/>
            <w:bottom w:val="none" w:sz="0" w:space="0" w:color="auto"/>
            <w:right w:val="none" w:sz="0" w:space="0" w:color="auto"/>
          </w:divBdr>
        </w:div>
        <w:div w:id="1507475786">
          <w:marLeft w:val="0"/>
          <w:marRight w:val="0"/>
          <w:marTop w:val="0"/>
          <w:marBottom w:val="0"/>
          <w:divBdr>
            <w:top w:val="none" w:sz="0" w:space="0" w:color="auto"/>
            <w:left w:val="none" w:sz="0" w:space="0" w:color="auto"/>
            <w:bottom w:val="none" w:sz="0" w:space="0" w:color="auto"/>
            <w:right w:val="none" w:sz="0" w:space="0" w:color="auto"/>
          </w:divBdr>
        </w:div>
        <w:div w:id="1595825374">
          <w:marLeft w:val="0"/>
          <w:marRight w:val="0"/>
          <w:marTop w:val="0"/>
          <w:marBottom w:val="0"/>
          <w:divBdr>
            <w:top w:val="none" w:sz="0" w:space="0" w:color="auto"/>
            <w:left w:val="none" w:sz="0" w:space="0" w:color="auto"/>
            <w:bottom w:val="none" w:sz="0" w:space="0" w:color="auto"/>
            <w:right w:val="none" w:sz="0" w:space="0" w:color="auto"/>
          </w:divBdr>
        </w:div>
        <w:div w:id="1149983760">
          <w:marLeft w:val="0"/>
          <w:marRight w:val="0"/>
          <w:marTop w:val="0"/>
          <w:marBottom w:val="0"/>
          <w:divBdr>
            <w:top w:val="none" w:sz="0" w:space="0" w:color="auto"/>
            <w:left w:val="none" w:sz="0" w:space="0" w:color="auto"/>
            <w:bottom w:val="none" w:sz="0" w:space="0" w:color="auto"/>
            <w:right w:val="none" w:sz="0" w:space="0" w:color="auto"/>
          </w:divBdr>
        </w:div>
        <w:div w:id="141387995">
          <w:marLeft w:val="0"/>
          <w:marRight w:val="0"/>
          <w:marTop w:val="0"/>
          <w:marBottom w:val="0"/>
          <w:divBdr>
            <w:top w:val="none" w:sz="0" w:space="0" w:color="auto"/>
            <w:left w:val="none" w:sz="0" w:space="0" w:color="auto"/>
            <w:bottom w:val="none" w:sz="0" w:space="0" w:color="auto"/>
            <w:right w:val="none" w:sz="0" w:space="0" w:color="auto"/>
          </w:divBdr>
        </w:div>
        <w:div w:id="1291741276">
          <w:marLeft w:val="0"/>
          <w:marRight w:val="0"/>
          <w:marTop w:val="0"/>
          <w:marBottom w:val="0"/>
          <w:divBdr>
            <w:top w:val="none" w:sz="0" w:space="0" w:color="auto"/>
            <w:left w:val="none" w:sz="0" w:space="0" w:color="auto"/>
            <w:bottom w:val="none" w:sz="0" w:space="0" w:color="auto"/>
            <w:right w:val="none" w:sz="0" w:space="0" w:color="auto"/>
          </w:divBdr>
        </w:div>
        <w:div w:id="1125004673">
          <w:marLeft w:val="0"/>
          <w:marRight w:val="0"/>
          <w:marTop w:val="0"/>
          <w:marBottom w:val="0"/>
          <w:divBdr>
            <w:top w:val="none" w:sz="0" w:space="0" w:color="auto"/>
            <w:left w:val="none" w:sz="0" w:space="0" w:color="auto"/>
            <w:bottom w:val="none" w:sz="0" w:space="0" w:color="auto"/>
            <w:right w:val="none" w:sz="0" w:space="0" w:color="auto"/>
          </w:divBdr>
        </w:div>
        <w:div w:id="564998434">
          <w:marLeft w:val="0"/>
          <w:marRight w:val="0"/>
          <w:marTop w:val="0"/>
          <w:marBottom w:val="0"/>
          <w:divBdr>
            <w:top w:val="none" w:sz="0" w:space="0" w:color="auto"/>
            <w:left w:val="none" w:sz="0" w:space="0" w:color="auto"/>
            <w:bottom w:val="none" w:sz="0" w:space="0" w:color="auto"/>
            <w:right w:val="none" w:sz="0" w:space="0" w:color="auto"/>
          </w:divBdr>
        </w:div>
        <w:div w:id="235479172">
          <w:marLeft w:val="0"/>
          <w:marRight w:val="0"/>
          <w:marTop w:val="0"/>
          <w:marBottom w:val="0"/>
          <w:divBdr>
            <w:top w:val="none" w:sz="0" w:space="0" w:color="auto"/>
            <w:left w:val="none" w:sz="0" w:space="0" w:color="auto"/>
            <w:bottom w:val="none" w:sz="0" w:space="0" w:color="auto"/>
            <w:right w:val="none" w:sz="0" w:space="0" w:color="auto"/>
          </w:divBdr>
        </w:div>
        <w:div w:id="1725252949">
          <w:marLeft w:val="0"/>
          <w:marRight w:val="0"/>
          <w:marTop w:val="0"/>
          <w:marBottom w:val="0"/>
          <w:divBdr>
            <w:top w:val="none" w:sz="0" w:space="0" w:color="auto"/>
            <w:left w:val="none" w:sz="0" w:space="0" w:color="auto"/>
            <w:bottom w:val="none" w:sz="0" w:space="0" w:color="auto"/>
            <w:right w:val="none" w:sz="0" w:space="0" w:color="auto"/>
          </w:divBdr>
        </w:div>
        <w:div w:id="2028019935">
          <w:marLeft w:val="0"/>
          <w:marRight w:val="0"/>
          <w:marTop w:val="0"/>
          <w:marBottom w:val="0"/>
          <w:divBdr>
            <w:top w:val="none" w:sz="0" w:space="0" w:color="auto"/>
            <w:left w:val="none" w:sz="0" w:space="0" w:color="auto"/>
            <w:bottom w:val="none" w:sz="0" w:space="0" w:color="auto"/>
            <w:right w:val="none" w:sz="0" w:space="0" w:color="auto"/>
          </w:divBdr>
        </w:div>
        <w:div w:id="520047580">
          <w:marLeft w:val="0"/>
          <w:marRight w:val="0"/>
          <w:marTop w:val="0"/>
          <w:marBottom w:val="0"/>
          <w:divBdr>
            <w:top w:val="none" w:sz="0" w:space="0" w:color="auto"/>
            <w:left w:val="none" w:sz="0" w:space="0" w:color="auto"/>
            <w:bottom w:val="none" w:sz="0" w:space="0" w:color="auto"/>
            <w:right w:val="none" w:sz="0" w:space="0" w:color="auto"/>
          </w:divBdr>
        </w:div>
        <w:div w:id="1716782062">
          <w:marLeft w:val="0"/>
          <w:marRight w:val="0"/>
          <w:marTop w:val="0"/>
          <w:marBottom w:val="0"/>
          <w:divBdr>
            <w:top w:val="none" w:sz="0" w:space="0" w:color="auto"/>
            <w:left w:val="none" w:sz="0" w:space="0" w:color="auto"/>
            <w:bottom w:val="none" w:sz="0" w:space="0" w:color="auto"/>
            <w:right w:val="none" w:sz="0" w:space="0" w:color="auto"/>
          </w:divBdr>
        </w:div>
        <w:div w:id="1311061415">
          <w:marLeft w:val="0"/>
          <w:marRight w:val="0"/>
          <w:marTop w:val="0"/>
          <w:marBottom w:val="0"/>
          <w:divBdr>
            <w:top w:val="none" w:sz="0" w:space="0" w:color="auto"/>
            <w:left w:val="none" w:sz="0" w:space="0" w:color="auto"/>
            <w:bottom w:val="none" w:sz="0" w:space="0" w:color="auto"/>
            <w:right w:val="none" w:sz="0" w:space="0" w:color="auto"/>
          </w:divBdr>
        </w:div>
        <w:div w:id="1818301103">
          <w:marLeft w:val="0"/>
          <w:marRight w:val="0"/>
          <w:marTop w:val="0"/>
          <w:marBottom w:val="0"/>
          <w:divBdr>
            <w:top w:val="none" w:sz="0" w:space="0" w:color="auto"/>
            <w:left w:val="none" w:sz="0" w:space="0" w:color="auto"/>
            <w:bottom w:val="none" w:sz="0" w:space="0" w:color="auto"/>
            <w:right w:val="none" w:sz="0" w:space="0" w:color="auto"/>
          </w:divBdr>
        </w:div>
        <w:div w:id="1400327659">
          <w:marLeft w:val="0"/>
          <w:marRight w:val="0"/>
          <w:marTop w:val="0"/>
          <w:marBottom w:val="0"/>
          <w:divBdr>
            <w:top w:val="none" w:sz="0" w:space="0" w:color="auto"/>
            <w:left w:val="none" w:sz="0" w:space="0" w:color="auto"/>
            <w:bottom w:val="none" w:sz="0" w:space="0" w:color="auto"/>
            <w:right w:val="none" w:sz="0" w:space="0" w:color="auto"/>
          </w:divBdr>
        </w:div>
        <w:div w:id="1151671795">
          <w:marLeft w:val="0"/>
          <w:marRight w:val="0"/>
          <w:marTop w:val="0"/>
          <w:marBottom w:val="0"/>
          <w:divBdr>
            <w:top w:val="none" w:sz="0" w:space="0" w:color="auto"/>
            <w:left w:val="none" w:sz="0" w:space="0" w:color="auto"/>
            <w:bottom w:val="none" w:sz="0" w:space="0" w:color="auto"/>
            <w:right w:val="none" w:sz="0" w:space="0" w:color="auto"/>
          </w:divBdr>
        </w:div>
        <w:div w:id="2080129361">
          <w:marLeft w:val="0"/>
          <w:marRight w:val="0"/>
          <w:marTop w:val="0"/>
          <w:marBottom w:val="0"/>
          <w:divBdr>
            <w:top w:val="none" w:sz="0" w:space="0" w:color="auto"/>
            <w:left w:val="none" w:sz="0" w:space="0" w:color="auto"/>
            <w:bottom w:val="none" w:sz="0" w:space="0" w:color="auto"/>
            <w:right w:val="none" w:sz="0" w:space="0" w:color="auto"/>
          </w:divBdr>
        </w:div>
        <w:div w:id="1251543573">
          <w:marLeft w:val="0"/>
          <w:marRight w:val="0"/>
          <w:marTop w:val="0"/>
          <w:marBottom w:val="0"/>
          <w:divBdr>
            <w:top w:val="none" w:sz="0" w:space="0" w:color="auto"/>
            <w:left w:val="none" w:sz="0" w:space="0" w:color="auto"/>
            <w:bottom w:val="none" w:sz="0" w:space="0" w:color="auto"/>
            <w:right w:val="none" w:sz="0" w:space="0" w:color="auto"/>
          </w:divBdr>
        </w:div>
        <w:div w:id="1477722461">
          <w:marLeft w:val="0"/>
          <w:marRight w:val="0"/>
          <w:marTop w:val="0"/>
          <w:marBottom w:val="0"/>
          <w:divBdr>
            <w:top w:val="none" w:sz="0" w:space="0" w:color="auto"/>
            <w:left w:val="none" w:sz="0" w:space="0" w:color="auto"/>
            <w:bottom w:val="none" w:sz="0" w:space="0" w:color="auto"/>
            <w:right w:val="none" w:sz="0" w:space="0" w:color="auto"/>
          </w:divBdr>
        </w:div>
        <w:div w:id="731075079">
          <w:marLeft w:val="0"/>
          <w:marRight w:val="0"/>
          <w:marTop w:val="0"/>
          <w:marBottom w:val="0"/>
          <w:divBdr>
            <w:top w:val="none" w:sz="0" w:space="0" w:color="auto"/>
            <w:left w:val="none" w:sz="0" w:space="0" w:color="auto"/>
            <w:bottom w:val="none" w:sz="0" w:space="0" w:color="auto"/>
            <w:right w:val="none" w:sz="0" w:space="0" w:color="auto"/>
          </w:divBdr>
        </w:div>
        <w:div w:id="1963419964">
          <w:marLeft w:val="0"/>
          <w:marRight w:val="0"/>
          <w:marTop w:val="0"/>
          <w:marBottom w:val="0"/>
          <w:divBdr>
            <w:top w:val="none" w:sz="0" w:space="0" w:color="auto"/>
            <w:left w:val="none" w:sz="0" w:space="0" w:color="auto"/>
            <w:bottom w:val="none" w:sz="0" w:space="0" w:color="auto"/>
            <w:right w:val="none" w:sz="0" w:space="0" w:color="auto"/>
          </w:divBdr>
        </w:div>
        <w:div w:id="1233732185">
          <w:marLeft w:val="0"/>
          <w:marRight w:val="0"/>
          <w:marTop w:val="0"/>
          <w:marBottom w:val="0"/>
          <w:divBdr>
            <w:top w:val="none" w:sz="0" w:space="0" w:color="auto"/>
            <w:left w:val="none" w:sz="0" w:space="0" w:color="auto"/>
            <w:bottom w:val="none" w:sz="0" w:space="0" w:color="auto"/>
            <w:right w:val="none" w:sz="0" w:space="0" w:color="auto"/>
          </w:divBdr>
        </w:div>
        <w:div w:id="1635134300">
          <w:marLeft w:val="0"/>
          <w:marRight w:val="0"/>
          <w:marTop w:val="0"/>
          <w:marBottom w:val="0"/>
          <w:divBdr>
            <w:top w:val="none" w:sz="0" w:space="0" w:color="auto"/>
            <w:left w:val="none" w:sz="0" w:space="0" w:color="auto"/>
            <w:bottom w:val="none" w:sz="0" w:space="0" w:color="auto"/>
            <w:right w:val="none" w:sz="0" w:space="0" w:color="auto"/>
          </w:divBdr>
        </w:div>
        <w:div w:id="220093515">
          <w:marLeft w:val="0"/>
          <w:marRight w:val="0"/>
          <w:marTop w:val="0"/>
          <w:marBottom w:val="0"/>
          <w:divBdr>
            <w:top w:val="none" w:sz="0" w:space="0" w:color="auto"/>
            <w:left w:val="none" w:sz="0" w:space="0" w:color="auto"/>
            <w:bottom w:val="none" w:sz="0" w:space="0" w:color="auto"/>
            <w:right w:val="none" w:sz="0" w:space="0" w:color="auto"/>
          </w:divBdr>
        </w:div>
        <w:div w:id="1602686981">
          <w:marLeft w:val="0"/>
          <w:marRight w:val="0"/>
          <w:marTop w:val="0"/>
          <w:marBottom w:val="0"/>
          <w:divBdr>
            <w:top w:val="none" w:sz="0" w:space="0" w:color="auto"/>
            <w:left w:val="none" w:sz="0" w:space="0" w:color="auto"/>
            <w:bottom w:val="none" w:sz="0" w:space="0" w:color="auto"/>
            <w:right w:val="none" w:sz="0" w:space="0" w:color="auto"/>
          </w:divBdr>
        </w:div>
        <w:div w:id="705254708">
          <w:marLeft w:val="0"/>
          <w:marRight w:val="0"/>
          <w:marTop w:val="0"/>
          <w:marBottom w:val="0"/>
          <w:divBdr>
            <w:top w:val="none" w:sz="0" w:space="0" w:color="auto"/>
            <w:left w:val="none" w:sz="0" w:space="0" w:color="auto"/>
            <w:bottom w:val="none" w:sz="0" w:space="0" w:color="auto"/>
            <w:right w:val="none" w:sz="0" w:space="0" w:color="auto"/>
          </w:divBdr>
        </w:div>
        <w:div w:id="1422069115">
          <w:marLeft w:val="0"/>
          <w:marRight w:val="0"/>
          <w:marTop w:val="0"/>
          <w:marBottom w:val="0"/>
          <w:divBdr>
            <w:top w:val="none" w:sz="0" w:space="0" w:color="auto"/>
            <w:left w:val="none" w:sz="0" w:space="0" w:color="auto"/>
            <w:bottom w:val="none" w:sz="0" w:space="0" w:color="auto"/>
            <w:right w:val="none" w:sz="0" w:space="0" w:color="auto"/>
          </w:divBdr>
        </w:div>
        <w:div w:id="1042631122">
          <w:marLeft w:val="0"/>
          <w:marRight w:val="0"/>
          <w:marTop w:val="0"/>
          <w:marBottom w:val="0"/>
          <w:divBdr>
            <w:top w:val="none" w:sz="0" w:space="0" w:color="auto"/>
            <w:left w:val="none" w:sz="0" w:space="0" w:color="auto"/>
            <w:bottom w:val="none" w:sz="0" w:space="0" w:color="auto"/>
            <w:right w:val="none" w:sz="0" w:space="0" w:color="auto"/>
          </w:divBdr>
        </w:div>
        <w:div w:id="625742207">
          <w:marLeft w:val="0"/>
          <w:marRight w:val="0"/>
          <w:marTop w:val="0"/>
          <w:marBottom w:val="0"/>
          <w:divBdr>
            <w:top w:val="none" w:sz="0" w:space="0" w:color="auto"/>
            <w:left w:val="none" w:sz="0" w:space="0" w:color="auto"/>
            <w:bottom w:val="none" w:sz="0" w:space="0" w:color="auto"/>
            <w:right w:val="none" w:sz="0" w:space="0" w:color="auto"/>
          </w:divBdr>
        </w:div>
        <w:div w:id="1161311052">
          <w:marLeft w:val="0"/>
          <w:marRight w:val="0"/>
          <w:marTop w:val="0"/>
          <w:marBottom w:val="0"/>
          <w:divBdr>
            <w:top w:val="none" w:sz="0" w:space="0" w:color="auto"/>
            <w:left w:val="none" w:sz="0" w:space="0" w:color="auto"/>
            <w:bottom w:val="none" w:sz="0" w:space="0" w:color="auto"/>
            <w:right w:val="none" w:sz="0" w:space="0" w:color="auto"/>
          </w:divBdr>
        </w:div>
        <w:div w:id="183370654">
          <w:marLeft w:val="0"/>
          <w:marRight w:val="0"/>
          <w:marTop w:val="0"/>
          <w:marBottom w:val="0"/>
          <w:divBdr>
            <w:top w:val="none" w:sz="0" w:space="0" w:color="auto"/>
            <w:left w:val="none" w:sz="0" w:space="0" w:color="auto"/>
            <w:bottom w:val="none" w:sz="0" w:space="0" w:color="auto"/>
            <w:right w:val="none" w:sz="0" w:space="0" w:color="auto"/>
          </w:divBdr>
        </w:div>
        <w:div w:id="1106272335">
          <w:marLeft w:val="0"/>
          <w:marRight w:val="0"/>
          <w:marTop w:val="0"/>
          <w:marBottom w:val="0"/>
          <w:divBdr>
            <w:top w:val="none" w:sz="0" w:space="0" w:color="auto"/>
            <w:left w:val="none" w:sz="0" w:space="0" w:color="auto"/>
            <w:bottom w:val="none" w:sz="0" w:space="0" w:color="auto"/>
            <w:right w:val="none" w:sz="0" w:space="0" w:color="auto"/>
          </w:divBdr>
        </w:div>
        <w:div w:id="1564439136">
          <w:marLeft w:val="0"/>
          <w:marRight w:val="0"/>
          <w:marTop w:val="0"/>
          <w:marBottom w:val="0"/>
          <w:divBdr>
            <w:top w:val="none" w:sz="0" w:space="0" w:color="auto"/>
            <w:left w:val="none" w:sz="0" w:space="0" w:color="auto"/>
            <w:bottom w:val="none" w:sz="0" w:space="0" w:color="auto"/>
            <w:right w:val="none" w:sz="0" w:space="0" w:color="auto"/>
          </w:divBdr>
        </w:div>
        <w:div w:id="2022968440">
          <w:marLeft w:val="0"/>
          <w:marRight w:val="0"/>
          <w:marTop w:val="0"/>
          <w:marBottom w:val="0"/>
          <w:divBdr>
            <w:top w:val="none" w:sz="0" w:space="0" w:color="auto"/>
            <w:left w:val="none" w:sz="0" w:space="0" w:color="auto"/>
            <w:bottom w:val="none" w:sz="0" w:space="0" w:color="auto"/>
            <w:right w:val="none" w:sz="0" w:space="0" w:color="auto"/>
          </w:divBdr>
        </w:div>
        <w:div w:id="1428650077">
          <w:marLeft w:val="0"/>
          <w:marRight w:val="0"/>
          <w:marTop w:val="0"/>
          <w:marBottom w:val="0"/>
          <w:divBdr>
            <w:top w:val="none" w:sz="0" w:space="0" w:color="auto"/>
            <w:left w:val="none" w:sz="0" w:space="0" w:color="auto"/>
            <w:bottom w:val="none" w:sz="0" w:space="0" w:color="auto"/>
            <w:right w:val="none" w:sz="0" w:space="0" w:color="auto"/>
          </w:divBdr>
        </w:div>
        <w:div w:id="1067918250">
          <w:marLeft w:val="0"/>
          <w:marRight w:val="0"/>
          <w:marTop w:val="0"/>
          <w:marBottom w:val="0"/>
          <w:divBdr>
            <w:top w:val="none" w:sz="0" w:space="0" w:color="auto"/>
            <w:left w:val="none" w:sz="0" w:space="0" w:color="auto"/>
            <w:bottom w:val="none" w:sz="0" w:space="0" w:color="auto"/>
            <w:right w:val="none" w:sz="0" w:space="0" w:color="auto"/>
          </w:divBdr>
        </w:div>
        <w:div w:id="1145320500">
          <w:marLeft w:val="0"/>
          <w:marRight w:val="0"/>
          <w:marTop w:val="0"/>
          <w:marBottom w:val="0"/>
          <w:divBdr>
            <w:top w:val="none" w:sz="0" w:space="0" w:color="auto"/>
            <w:left w:val="none" w:sz="0" w:space="0" w:color="auto"/>
            <w:bottom w:val="none" w:sz="0" w:space="0" w:color="auto"/>
            <w:right w:val="none" w:sz="0" w:space="0" w:color="auto"/>
          </w:divBdr>
        </w:div>
        <w:div w:id="934901085">
          <w:marLeft w:val="0"/>
          <w:marRight w:val="0"/>
          <w:marTop w:val="0"/>
          <w:marBottom w:val="0"/>
          <w:divBdr>
            <w:top w:val="none" w:sz="0" w:space="0" w:color="auto"/>
            <w:left w:val="none" w:sz="0" w:space="0" w:color="auto"/>
            <w:bottom w:val="none" w:sz="0" w:space="0" w:color="auto"/>
            <w:right w:val="none" w:sz="0" w:space="0" w:color="auto"/>
          </w:divBdr>
        </w:div>
        <w:div w:id="240797509">
          <w:marLeft w:val="0"/>
          <w:marRight w:val="0"/>
          <w:marTop w:val="0"/>
          <w:marBottom w:val="0"/>
          <w:divBdr>
            <w:top w:val="none" w:sz="0" w:space="0" w:color="auto"/>
            <w:left w:val="none" w:sz="0" w:space="0" w:color="auto"/>
            <w:bottom w:val="none" w:sz="0" w:space="0" w:color="auto"/>
            <w:right w:val="none" w:sz="0" w:space="0" w:color="auto"/>
          </w:divBdr>
        </w:div>
        <w:div w:id="895706152">
          <w:marLeft w:val="0"/>
          <w:marRight w:val="0"/>
          <w:marTop w:val="0"/>
          <w:marBottom w:val="0"/>
          <w:divBdr>
            <w:top w:val="none" w:sz="0" w:space="0" w:color="auto"/>
            <w:left w:val="none" w:sz="0" w:space="0" w:color="auto"/>
            <w:bottom w:val="none" w:sz="0" w:space="0" w:color="auto"/>
            <w:right w:val="none" w:sz="0" w:space="0" w:color="auto"/>
          </w:divBdr>
        </w:div>
        <w:div w:id="158691708">
          <w:marLeft w:val="0"/>
          <w:marRight w:val="0"/>
          <w:marTop w:val="0"/>
          <w:marBottom w:val="0"/>
          <w:divBdr>
            <w:top w:val="none" w:sz="0" w:space="0" w:color="auto"/>
            <w:left w:val="none" w:sz="0" w:space="0" w:color="auto"/>
            <w:bottom w:val="none" w:sz="0" w:space="0" w:color="auto"/>
            <w:right w:val="none" w:sz="0" w:space="0" w:color="auto"/>
          </w:divBdr>
        </w:div>
        <w:div w:id="1593584009">
          <w:marLeft w:val="0"/>
          <w:marRight w:val="0"/>
          <w:marTop w:val="0"/>
          <w:marBottom w:val="0"/>
          <w:divBdr>
            <w:top w:val="none" w:sz="0" w:space="0" w:color="auto"/>
            <w:left w:val="none" w:sz="0" w:space="0" w:color="auto"/>
            <w:bottom w:val="none" w:sz="0" w:space="0" w:color="auto"/>
            <w:right w:val="none" w:sz="0" w:space="0" w:color="auto"/>
          </w:divBdr>
        </w:div>
        <w:div w:id="174463160">
          <w:marLeft w:val="0"/>
          <w:marRight w:val="0"/>
          <w:marTop w:val="0"/>
          <w:marBottom w:val="0"/>
          <w:divBdr>
            <w:top w:val="none" w:sz="0" w:space="0" w:color="auto"/>
            <w:left w:val="none" w:sz="0" w:space="0" w:color="auto"/>
            <w:bottom w:val="none" w:sz="0" w:space="0" w:color="auto"/>
            <w:right w:val="none" w:sz="0" w:space="0" w:color="auto"/>
          </w:divBdr>
        </w:div>
        <w:div w:id="1222641235">
          <w:marLeft w:val="0"/>
          <w:marRight w:val="0"/>
          <w:marTop w:val="0"/>
          <w:marBottom w:val="0"/>
          <w:divBdr>
            <w:top w:val="none" w:sz="0" w:space="0" w:color="auto"/>
            <w:left w:val="none" w:sz="0" w:space="0" w:color="auto"/>
            <w:bottom w:val="none" w:sz="0" w:space="0" w:color="auto"/>
            <w:right w:val="none" w:sz="0" w:space="0" w:color="auto"/>
          </w:divBdr>
        </w:div>
        <w:div w:id="420491395">
          <w:marLeft w:val="0"/>
          <w:marRight w:val="0"/>
          <w:marTop w:val="0"/>
          <w:marBottom w:val="0"/>
          <w:divBdr>
            <w:top w:val="none" w:sz="0" w:space="0" w:color="auto"/>
            <w:left w:val="none" w:sz="0" w:space="0" w:color="auto"/>
            <w:bottom w:val="none" w:sz="0" w:space="0" w:color="auto"/>
            <w:right w:val="none" w:sz="0" w:space="0" w:color="auto"/>
          </w:divBdr>
        </w:div>
        <w:div w:id="767196368">
          <w:marLeft w:val="0"/>
          <w:marRight w:val="0"/>
          <w:marTop w:val="0"/>
          <w:marBottom w:val="0"/>
          <w:divBdr>
            <w:top w:val="none" w:sz="0" w:space="0" w:color="auto"/>
            <w:left w:val="none" w:sz="0" w:space="0" w:color="auto"/>
            <w:bottom w:val="none" w:sz="0" w:space="0" w:color="auto"/>
            <w:right w:val="none" w:sz="0" w:space="0" w:color="auto"/>
          </w:divBdr>
        </w:div>
        <w:div w:id="1905873648">
          <w:marLeft w:val="0"/>
          <w:marRight w:val="0"/>
          <w:marTop w:val="0"/>
          <w:marBottom w:val="0"/>
          <w:divBdr>
            <w:top w:val="none" w:sz="0" w:space="0" w:color="auto"/>
            <w:left w:val="none" w:sz="0" w:space="0" w:color="auto"/>
            <w:bottom w:val="none" w:sz="0" w:space="0" w:color="auto"/>
            <w:right w:val="none" w:sz="0" w:space="0" w:color="auto"/>
          </w:divBdr>
        </w:div>
        <w:div w:id="1473718592">
          <w:marLeft w:val="0"/>
          <w:marRight w:val="0"/>
          <w:marTop w:val="0"/>
          <w:marBottom w:val="0"/>
          <w:divBdr>
            <w:top w:val="none" w:sz="0" w:space="0" w:color="auto"/>
            <w:left w:val="none" w:sz="0" w:space="0" w:color="auto"/>
            <w:bottom w:val="none" w:sz="0" w:space="0" w:color="auto"/>
            <w:right w:val="none" w:sz="0" w:space="0" w:color="auto"/>
          </w:divBdr>
        </w:div>
        <w:div w:id="20861155">
          <w:marLeft w:val="0"/>
          <w:marRight w:val="0"/>
          <w:marTop w:val="0"/>
          <w:marBottom w:val="0"/>
          <w:divBdr>
            <w:top w:val="none" w:sz="0" w:space="0" w:color="auto"/>
            <w:left w:val="none" w:sz="0" w:space="0" w:color="auto"/>
            <w:bottom w:val="none" w:sz="0" w:space="0" w:color="auto"/>
            <w:right w:val="none" w:sz="0" w:space="0" w:color="auto"/>
          </w:divBdr>
        </w:div>
        <w:div w:id="1063872824">
          <w:marLeft w:val="0"/>
          <w:marRight w:val="0"/>
          <w:marTop w:val="0"/>
          <w:marBottom w:val="0"/>
          <w:divBdr>
            <w:top w:val="none" w:sz="0" w:space="0" w:color="auto"/>
            <w:left w:val="none" w:sz="0" w:space="0" w:color="auto"/>
            <w:bottom w:val="none" w:sz="0" w:space="0" w:color="auto"/>
            <w:right w:val="none" w:sz="0" w:space="0" w:color="auto"/>
          </w:divBdr>
        </w:div>
        <w:div w:id="589393842">
          <w:marLeft w:val="0"/>
          <w:marRight w:val="0"/>
          <w:marTop w:val="0"/>
          <w:marBottom w:val="0"/>
          <w:divBdr>
            <w:top w:val="none" w:sz="0" w:space="0" w:color="auto"/>
            <w:left w:val="none" w:sz="0" w:space="0" w:color="auto"/>
            <w:bottom w:val="none" w:sz="0" w:space="0" w:color="auto"/>
            <w:right w:val="none" w:sz="0" w:space="0" w:color="auto"/>
          </w:divBdr>
        </w:div>
        <w:div w:id="767504761">
          <w:marLeft w:val="0"/>
          <w:marRight w:val="0"/>
          <w:marTop w:val="0"/>
          <w:marBottom w:val="0"/>
          <w:divBdr>
            <w:top w:val="none" w:sz="0" w:space="0" w:color="auto"/>
            <w:left w:val="none" w:sz="0" w:space="0" w:color="auto"/>
            <w:bottom w:val="none" w:sz="0" w:space="0" w:color="auto"/>
            <w:right w:val="none" w:sz="0" w:space="0" w:color="auto"/>
          </w:divBdr>
        </w:div>
        <w:div w:id="2049796756">
          <w:marLeft w:val="0"/>
          <w:marRight w:val="0"/>
          <w:marTop w:val="0"/>
          <w:marBottom w:val="0"/>
          <w:divBdr>
            <w:top w:val="none" w:sz="0" w:space="0" w:color="auto"/>
            <w:left w:val="none" w:sz="0" w:space="0" w:color="auto"/>
            <w:bottom w:val="none" w:sz="0" w:space="0" w:color="auto"/>
            <w:right w:val="none" w:sz="0" w:space="0" w:color="auto"/>
          </w:divBdr>
        </w:div>
        <w:div w:id="1483231059">
          <w:marLeft w:val="0"/>
          <w:marRight w:val="0"/>
          <w:marTop w:val="0"/>
          <w:marBottom w:val="0"/>
          <w:divBdr>
            <w:top w:val="none" w:sz="0" w:space="0" w:color="auto"/>
            <w:left w:val="none" w:sz="0" w:space="0" w:color="auto"/>
            <w:bottom w:val="none" w:sz="0" w:space="0" w:color="auto"/>
            <w:right w:val="none" w:sz="0" w:space="0" w:color="auto"/>
          </w:divBdr>
        </w:div>
        <w:div w:id="974917068">
          <w:marLeft w:val="0"/>
          <w:marRight w:val="0"/>
          <w:marTop w:val="0"/>
          <w:marBottom w:val="0"/>
          <w:divBdr>
            <w:top w:val="none" w:sz="0" w:space="0" w:color="auto"/>
            <w:left w:val="none" w:sz="0" w:space="0" w:color="auto"/>
            <w:bottom w:val="none" w:sz="0" w:space="0" w:color="auto"/>
            <w:right w:val="none" w:sz="0" w:space="0" w:color="auto"/>
          </w:divBdr>
        </w:div>
        <w:div w:id="1624187948">
          <w:marLeft w:val="0"/>
          <w:marRight w:val="0"/>
          <w:marTop w:val="0"/>
          <w:marBottom w:val="0"/>
          <w:divBdr>
            <w:top w:val="none" w:sz="0" w:space="0" w:color="auto"/>
            <w:left w:val="none" w:sz="0" w:space="0" w:color="auto"/>
            <w:bottom w:val="none" w:sz="0" w:space="0" w:color="auto"/>
            <w:right w:val="none" w:sz="0" w:space="0" w:color="auto"/>
          </w:divBdr>
        </w:div>
        <w:div w:id="1101805353">
          <w:marLeft w:val="0"/>
          <w:marRight w:val="0"/>
          <w:marTop w:val="0"/>
          <w:marBottom w:val="0"/>
          <w:divBdr>
            <w:top w:val="none" w:sz="0" w:space="0" w:color="auto"/>
            <w:left w:val="none" w:sz="0" w:space="0" w:color="auto"/>
            <w:bottom w:val="none" w:sz="0" w:space="0" w:color="auto"/>
            <w:right w:val="none" w:sz="0" w:space="0" w:color="auto"/>
          </w:divBdr>
        </w:div>
        <w:div w:id="896815031">
          <w:marLeft w:val="0"/>
          <w:marRight w:val="0"/>
          <w:marTop w:val="0"/>
          <w:marBottom w:val="0"/>
          <w:divBdr>
            <w:top w:val="none" w:sz="0" w:space="0" w:color="auto"/>
            <w:left w:val="none" w:sz="0" w:space="0" w:color="auto"/>
            <w:bottom w:val="none" w:sz="0" w:space="0" w:color="auto"/>
            <w:right w:val="none" w:sz="0" w:space="0" w:color="auto"/>
          </w:divBdr>
        </w:div>
        <w:div w:id="1190408511">
          <w:marLeft w:val="0"/>
          <w:marRight w:val="0"/>
          <w:marTop w:val="0"/>
          <w:marBottom w:val="0"/>
          <w:divBdr>
            <w:top w:val="none" w:sz="0" w:space="0" w:color="auto"/>
            <w:left w:val="none" w:sz="0" w:space="0" w:color="auto"/>
            <w:bottom w:val="none" w:sz="0" w:space="0" w:color="auto"/>
            <w:right w:val="none" w:sz="0" w:space="0" w:color="auto"/>
          </w:divBdr>
        </w:div>
        <w:div w:id="1098256103">
          <w:marLeft w:val="0"/>
          <w:marRight w:val="0"/>
          <w:marTop w:val="0"/>
          <w:marBottom w:val="0"/>
          <w:divBdr>
            <w:top w:val="none" w:sz="0" w:space="0" w:color="auto"/>
            <w:left w:val="none" w:sz="0" w:space="0" w:color="auto"/>
            <w:bottom w:val="none" w:sz="0" w:space="0" w:color="auto"/>
            <w:right w:val="none" w:sz="0" w:space="0" w:color="auto"/>
          </w:divBdr>
        </w:div>
        <w:div w:id="871721210">
          <w:marLeft w:val="0"/>
          <w:marRight w:val="0"/>
          <w:marTop w:val="0"/>
          <w:marBottom w:val="0"/>
          <w:divBdr>
            <w:top w:val="none" w:sz="0" w:space="0" w:color="auto"/>
            <w:left w:val="none" w:sz="0" w:space="0" w:color="auto"/>
            <w:bottom w:val="none" w:sz="0" w:space="0" w:color="auto"/>
            <w:right w:val="none" w:sz="0" w:space="0" w:color="auto"/>
          </w:divBdr>
        </w:div>
        <w:div w:id="1606956537">
          <w:marLeft w:val="0"/>
          <w:marRight w:val="0"/>
          <w:marTop w:val="0"/>
          <w:marBottom w:val="0"/>
          <w:divBdr>
            <w:top w:val="none" w:sz="0" w:space="0" w:color="auto"/>
            <w:left w:val="none" w:sz="0" w:space="0" w:color="auto"/>
            <w:bottom w:val="none" w:sz="0" w:space="0" w:color="auto"/>
            <w:right w:val="none" w:sz="0" w:space="0" w:color="auto"/>
          </w:divBdr>
        </w:div>
        <w:div w:id="441193662">
          <w:marLeft w:val="0"/>
          <w:marRight w:val="0"/>
          <w:marTop w:val="0"/>
          <w:marBottom w:val="0"/>
          <w:divBdr>
            <w:top w:val="none" w:sz="0" w:space="0" w:color="auto"/>
            <w:left w:val="none" w:sz="0" w:space="0" w:color="auto"/>
            <w:bottom w:val="none" w:sz="0" w:space="0" w:color="auto"/>
            <w:right w:val="none" w:sz="0" w:space="0" w:color="auto"/>
          </w:divBdr>
        </w:div>
        <w:div w:id="1528836698">
          <w:marLeft w:val="0"/>
          <w:marRight w:val="0"/>
          <w:marTop w:val="0"/>
          <w:marBottom w:val="0"/>
          <w:divBdr>
            <w:top w:val="none" w:sz="0" w:space="0" w:color="auto"/>
            <w:left w:val="none" w:sz="0" w:space="0" w:color="auto"/>
            <w:bottom w:val="none" w:sz="0" w:space="0" w:color="auto"/>
            <w:right w:val="none" w:sz="0" w:space="0" w:color="auto"/>
          </w:divBdr>
        </w:div>
        <w:div w:id="1187064319">
          <w:marLeft w:val="0"/>
          <w:marRight w:val="0"/>
          <w:marTop w:val="0"/>
          <w:marBottom w:val="0"/>
          <w:divBdr>
            <w:top w:val="none" w:sz="0" w:space="0" w:color="auto"/>
            <w:left w:val="none" w:sz="0" w:space="0" w:color="auto"/>
            <w:bottom w:val="none" w:sz="0" w:space="0" w:color="auto"/>
            <w:right w:val="none" w:sz="0" w:space="0" w:color="auto"/>
          </w:divBdr>
        </w:div>
        <w:div w:id="602111170">
          <w:marLeft w:val="0"/>
          <w:marRight w:val="0"/>
          <w:marTop w:val="0"/>
          <w:marBottom w:val="0"/>
          <w:divBdr>
            <w:top w:val="none" w:sz="0" w:space="0" w:color="auto"/>
            <w:left w:val="none" w:sz="0" w:space="0" w:color="auto"/>
            <w:bottom w:val="none" w:sz="0" w:space="0" w:color="auto"/>
            <w:right w:val="none" w:sz="0" w:space="0" w:color="auto"/>
          </w:divBdr>
        </w:div>
        <w:div w:id="1517111687">
          <w:marLeft w:val="0"/>
          <w:marRight w:val="0"/>
          <w:marTop w:val="0"/>
          <w:marBottom w:val="0"/>
          <w:divBdr>
            <w:top w:val="none" w:sz="0" w:space="0" w:color="auto"/>
            <w:left w:val="none" w:sz="0" w:space="0" w:color="auto"/>
            <w:bottom w:val="none" w:sz="0" w:space="0" w:color="auto"/>
            <w:right w:val="none" w:sz="0" w:space="0" w:color="auto"/>
          </w:divBdr>
        </w:div>
        <w:div w:id="1548486288">
          <w:marLeft w:val="0"/>
          <w:marRight w:val="0"/>
          <w:marTop w:val="0"/>
          <w:marBottom w:val="0"/>
          <w:divBdr>
            <w:top w:val="none" w:sz="0" w:space="0" w:color="auto"/>
            <w:left w:val="none" w:sz="0" w:space="0" w:color="auto"/>
            <w:bottom w:val="none" w:sz="0" w:space="0" w:color="auto"/>
            <w:right w:val="none" w:sz="0" w:space="0" w:color="auto"/>
          </w:divBdr>
        </w:div>
        <w:div w:id="1164778185">
          <w:marLeft w:val="0"/>
          <w:marRight w:val="0"/>
          <w:marTop w:val="0"/>
          <w:marBottom w:val="0"/>
          <w:divBdr>
            <w:top w:val="none" w:sz="0" w:space="0" w:color="auto"/>
            <w:left w:val="none" w:sz="0" w:space="0" w:color="auto"/>
            <w:bottom w:val="none" w:sz="0" w:space="0" w:color="auto"/>
            <w:right w:val="none" w:sz="0" w:space="0" w:color="auto"/>
          </w:divBdr>
        </w:div>
        <w:div w:id="582493391">
          <w:marLeft w:val="0"/>
          <w:marRight w:val="0"/>
          <w:marTop w:val="0"/>
          <w:marBottom w:val="0"/>
          <w:divBdr>
            <w:top w:val="none" w:sz="0" w:space="0" w:color="auto"/>
            <w:left w:val="none" w:sz="0" w:space="0" w:color="auto"/>
            <w:bottom w:val="none" w:sz="0" w:space="0" w:color="auto"/>
            <w:right w:val="none" w:sz="0" w:space="0" w:color="auto"/>
          </w:divBdr>
        </w:div>
        <w:div w:id="535391627">
          <w:marLeft w:val="0"/>
          <w:marRight w:val="0"/>
          <w:marTop w:val="0"/>
          <w:marBottom w:val="0"/>
          <w:divBdr>
            <w:top w:val="none" w:sz="0" w:space="0" w:color="auto"/>
            <w:left w:val="none" w:sz="0" w:space="0" w:color="auto"/>
            <w:bottom w:val="none" w:sz="0" w:space="0" w:color="auto"/>
            <w:right w:val="none" w:sz="0" w:space="0" w:color="auto"/>
          </w:divBdr>
        </w:div>
        <w:div w:id="199821917">
          <w:marLeft w:val="0"/>
          <w:marRight w:val="0"/>
          <w:marTop w:val="0"/>
          <w:marBottom w:val="0"/>
          <w:divBdr>
            <w:top w:val="none" w:sz="0" w:space="0" w:color="auto"/>
            <w:left w:val="none" w:sz="0" w:space="0" w:color="auto"/>
            <w:bottom w:val="none" w:sz="0" w:space="0" w:color="auto"/>
            <w:right w:val="none" w:sz="0" w:space="0" w:color="auto"/>
          </w:divBdr>
        </w:div>
        <w:div w:id="688798277">
          <w:marLeft w:val="0"/>
          <w:marRight w:val="0"/>
          <w:marTop w:val="0"/>
          <w:marBottom w:val="0"/>
          <w:divBdr>
            <w:top w:val="none" w:sz="0" w:space="0" w:color="auto"/>
            <w:left w:val="none" w:sz="0" w:space="0" w:color="auto"/>
            <w:bottom w:val="none" w:sz="0" w:space="0" w:color="auto"/>
            <w:right w:val="none" w:sz="0" w:space="0" w:color="auto"/>
          </w:divBdr>
        </w:div>
        <w:div w:id="75909186">
          <w:marLeft w:val="0"/>
          <w:marRight w:val="0"/>
          <w:marTop w:val="0"/>
          <w:marBottom w:val="0"/>
          <w:divBdr>
            <w:top w:val="none" w:sz="0" w:space="0" w:color="auto"/>
            <w:left w:val="none" w:sz="0" w:space="0" w:color="auto"/>
            <w:bottom w:val="none" w:sz="0" w:space="0" w:color="auto"/>
            <w:right w:val="none" w:sz="0" w:space="0" w:color="auto"/>
          </w:divBdr>
        </w:div>
        <w:div w:id="874124328">
          <w:marLeft w:val="0"/>
          <w:marRight w:val="0"/>
          <w:marTop w:val="0"/>
          <w:marBottom w:val="0"/>
          <w:divBdr>
            <w:top w:val="none" w:sz="0" w:space="0" w:color="auto"/>
            <w:left w:val="none" w:sz="0" w:space="0" w:color="auto"/>
            <w:bottom w:val="none" w:sz="0" w:space="0" w:color="auto"/>
            <w:right w:val="none" w:sz="0" w:space="0" w:color="auto"/>
          </w:divBdr>
        </w:div>
        <w:div w:id="1047025977">
          <w:marLeft w:val="0"/>
          <w:marRight w:val="0"/>
          <w:marTop w:val="0"/>
          <w:marBottom w:val="0"/>
          <w:divBdr>
            <w:top w:val="none" w:sz="0" w:space="0" w:color="auto"/>
            <w:left w:val="none" w:sz="0" w:space="0" w:color="auto"/>
            <w:bottom w:val="none" w:sz="0" w:space="0" w:color="auto"/>
            <w:right w:val="none" w:sz="0" w:space="0" w:color="auto"/>
          </w:divBdr>
        </w:div>
        <w:div w:id="304119801">
          <w:marLeft w:val="0"/>
          <w:marRight w:val="0"/>
          <w:marTop w:val="0"/>
          <w:marBottom w:val="0"/>
          <w:divBdr>
            <w:top w:val="none" w:sz="0" w:space="0" w:color="auto"/>
            <w:left w:val="none" w:sz="0" w:space="0" w:color="auto"/>
            <w:bottom w:val="none" w:sz="0" w:space="0" w:color="auto"/>
            <w:right w:val="none" w:sz="0" w:space="0" w:color="auto"/>
          </w:divBdr>
        </w:div>
        <w:div w:id="337121106">
          <w:marLeft w:val="0"/>
          <w:marRight w:val="0"/>
          <w:marTop w:val="0"/>
          <w:marBottom w:val="0"/>
          <w:divBdr>
            <w:top w:val="none" w:sz="0" w:space="0" w:color="auto"/>
            <w:left w:val="none" w:sz="0" w:space="0" w:color="auto"/>
            <w:bottom w:val="none" w:sz="0" w:space="0" w:color="auto"/>
            <w:right w:val="none" w:sz="0" w:space="0" w:color="auto"/>
          </w:divBdr>
        </w:div>
        <w:div w:id="994260447">
          <w:marLeft w:val="0"/>
          <w:marRight w:val="0"/>
          <w:marTop w:val="0"/>
          <w:marBottom w:val="0"/>
          <w:divBdr>
            <w:top w:val="none" w:sz="0" w:space="0" w:color="auto"/>
            <w:left w:val="none" w:sz="0" w:space="0" w:color="auto"/>
            <w:bottom w:val="none" w:sz="0" w:space="0" w:color="auto"/>
            <w:right w:val="none" w:sz="0" w:space="0" w:color="auto"/>
          </w:divBdr>
        </w:div>
        <w:div w:id="1265109302">
          <w:marLeft w:val="0"/>
          <w:marRight w:val="0"/>
          <w:marTop w:val="0"/>
          <w:marBottom w:val="0"/>
          <w:divBdr>
            <w:top w:val="none" w:sz="0" w:space="0" w:color="auto"/>
            <w:left w:val="none" w:sz="0" w:space="0" w:color="auto"/>
            <w:bottom w:val="none" w:sz="0" w:space="0" w:color="auto"/>
            <w:right w:val="none" w:sz="0" w:space="0" w:color="auto"/>
          </w:divBdr>
        </w:div>
        <w:div w:id="1711146791">
          <w:marLeft w:val="0"/>
          <w:marRight w:val="0"/>
          <w:marTop w:val="0"/>
          <w:marBottom w:val="0"/>
          <w:divBdr>
            <w:top w:val="none" w:sz="0" w:space="0" w:color="auto"/>
            <w:left w:val="none" w:sz="0" w:space="0" w:color="auto"/>
            <w:bottom w:val="none" w:sz="0" w:space="0" w:color="auto"/>
            <w:right w:val="none" w:sz="0" w:space="0" w:color="auto"/>
          </w:divBdr>
        </w:div>
        <w:div w:id="2078816923">
          <w:marLeft w:val="0"/>
          <w:marRight w:val="0"/>
          <w:marTop w:val="0"/>
          <w:marBottom w:val="0"/>
          <w:divBdr>
            <w:top w:val="none" w:sz="0" w:space="0" w:color="auto"/>
            <w:left w:val="none" w:sz="0" w:space="0" w:color="auto"/>
            <w:bottom w:val="none" w:sz="0" w:space="0" w:color="auto"/>
            <w:right w:val="none" w:sz="0" w:space="0" w:color="auto"/>
          </w:divBdr>
        </w:div>
        <w:div w:id="1917518627">
          <w:marLeft w:val="0"/>
          <w:marRight w:val="0"/>
          <w:marTop w:val="0"/>
          <w:marBottom w:val="0"/>
          <w:divBdr>
            <w:top w:val="none" w:sz="0" w:space="0" w:color="auto"/>
            <w:left w:val="none" w:sz="0" w:space="0" w:color="auto"/>
            <w:bottom w:val="none" w:sz="0" w:space="0" w:color="auto"/>
            <w:right w:val="none" w:sz="0" w:space="0" w:color="auto"/>
          </w:divBdr>
        </w:div>
        <w:div w:id="1335037060">
          <w:marLeft w:val="0"/>
          <w:marRight w:val="0"/>
          <w:marTop w:val="0"/>
          <w:marBottom w:val="0"/>
          <w:divBdr>
            <w:top w:val="none" w:sz="0" w:space="0" w:color="auto"/>
            <w:left w:val="none" w:sz="0" w:space="0" w:color="auto"/>
            <w:bottom w:val="none" w:sz="0" w:space="0" w:color="auto"/>
            <w:right w:val="none" w:sz="0" w:space="0" w:color="auto"/>
          </w:divBdr>
        </w:div>
        <w:div w:id="1004089112">
          <w:marLeft w:val="0"/>
          <w:marRight w:val="0"/>
          <w:marTop w:val="0"/>
          <w:marBottom w:val="0"/>
          <w:divBdr>
            <w:top w:val="none" w:sz="0" w:space="0" w:color="auto"/>
            <w:left w:val="none" w:sz="0" w:space="0" w:color="auto"/>
            <w:bottom w:val="none" w:sz="0" w:space="0" w:color="auto"/>
            <w:right w:val="none" w:sz="0" w:space="0" w:color="auto"/>
          </w:divBdr>
        </w:div>
        <w:div w:id="1279220262">
          <w:marLeft w:val="0"/>
          <w:marRight w:val="0"/>
          <w:marTop w:val="0"/>
          <w:marBottom w:val="0"/>
          <w:divBdr>
            <w:top w:val="none" w:sz="0" w:space="0" w:color="auto"/>
            <w:left w:val="none" w:sz="0" w:space="0" w:color="auto"/>
            <w:bottom w:val="none" w:sz="0" w:space="0" w:color="auto"/>
            <w:right w:val="none" w:sz="0" w:space="0" w:color="auto"/>
          </w:divBdr>
        </w:div>
        <w:div w:id="388384651">
          <w:marLeft w:val="0"/>
          <w:marRight w:val="0"/>
          <w:marTop w:val="0"/>
          <w:marBottom w:val="0"/>
          <w:divBdr>
            <w:top w:val="none" w:sz="0" w:space="0" w:color="auto"/>
            <w:left w:val="none" w:sz="0" w:space="0" w:color="auto"/>
            <w:bottom w:val="none" w:sz="0" w:space="0" w:color="auto"/>
            <w:right w:val="none" w:sz="0" w:space="0" w:color="auto"/>
          </w:divBdr>
        </w:div>
        <w:div w:id="1044869571">
          <w:marLeft w:val="0"/>
          <w:marRight w:val="0"/>
          <w:marTop w:val="0"/>
          <w:marBottom w:val="0"/>
          <w:divBdr>
            <w:top w:val="none" w:sz="0" w:space="0" w:color="auto"/>
            <w:left w:val="none" w:sz="0" w:space="0" w:color="auto"/>
            <w:bottom w:val="none" w:sz="0" w:space="0" w:color="auto"/>
            <w:right w:val="none" w:sz="0" w:space="0" w:color="auto"/>
          </w:divBdr>
        </w:div>
        <w:div w:id="1555657544">
          <w:marLeft w:val="0"/>
          <w:marRight w:val="0"/>
          <w:marTop w:val="0"/>
          <w:marBottom w:val="0"/>
          <w:divBdr>
            <w:top w:val="none" w:sz="0" w:space="0" w:color="auto"/>
            <w:left w:val="none" w:sz="0" w:space="0" w:color="auto"/>
            <w:bottom w:val="none" w:sz="0" w:space="0" w:color="auto"/>
            <w:right w:val="none" w:sz="0" w:space="0" w:color="auto"/>
          </w:divBdr>
        </w:div>
        <w:div w:id="953555859">
          <w:marLeft w:val="0"/>
          <w:marRight w:val="0"/>
          <w:marTop w:val="0"/>
          <w:marBottom w:val="0"/>
          <w:divBdr>
            <w:top w:val="none" w:sz="0" w:space="0" w:color="auto"/>
            <w:left w:val="none" w:sz="0" w:space="0" w:color="auto"/>
            <w:bottom w:val="none" w:sz="0" w:space="0" w:color="auto"/>
            <w:right w:val="none" w:sz="0" w:space="0" w:color="auto"/>
          </w:divBdr>
        </w:div>
        <w:div w:id="1627081725">
          <w:marLeft w:val="0"/>
          <w:marRight w:val="0"/>
          <w:marTop w:val="0"/>
          <w:marBottom w:val="0"/>
          <w:divBdr>
            <w:top w:val="none" w:sz="0" w:space="0" w:color="auto"/>
            <w:left w:val="none" w:sz="0" w:space="0" w:color="auto"/>
            <w:bottom w:val="none" w:sz="0" w:space="0" w:color="auto"/>
            <w:right w:val="none" w:sz="0" w:space="0" w:color="auto"/>
          </w:divBdr>
        </w:div>
        <w:div w:id="1417939395">
          <w:marLeft w:val="0"/>
          <w:marRight w:val="0"/>
          <w:marTop w:val="0"/>
          <w:marBottom w:val="0"/>
          <w:divBdr>
            <w:top w:val="none" w:sz="0" w:space="0" w:color="auto"/>
            <w:left w:val="none" w:sz="0" w:space="0" w:color="auto"/>
            <w:bottom w:val="none" w:sz="0" w:space="0" w:color="auto"/>
            <w:right w:val="none" w:sz="0" w:space="0" w:color="auto"/>
          </w:divBdr>
        </w:div>
        <w:div w:id="196165390">
          <w:marLeft w:val="0"/>
          <w:marRight w:val="0"/>
          <w:marTop w:val="0"/>
          <w:marBottom w:val="0"/>
          <w:divBdr>
            <w:top w:val="none" w:sz="0" w:space="0" w:color="auto"/>
            <w:left w:val="none" w:sz="0" w:space="0" w:color="auto"/>
            <w:bottom w:val="none" w:sz="0" w:space="0" w:color="auto"/>
            <w:right w:val="none" w:sz="0" w:space="0" w:color="auto"/>
          </w:divBdr>
        </w:div>
        <w:div w:id="62991861">
          <w:marLeft w:val="0"/>
          <w:marRight w:val="0"/>
          <w:marTop w:val="0"/>
          <w:marBottom w:val="0"/>
          <w:divBdr>
            <w:top w:val="none" w:sz="0" w:space="0" w:color="auto"/>
            <w:left w:val="none" w:sz="0" w:space="0" w:color="auto"/>
            <w:bottom w:val="none" w:sz="0" w:space="0" w:color="auto"/>
            <w:right w:val="none" w:sz="0" w:space="0" w:color="auto"/>
          </w:divBdr>
        </w:div>
        <w:div w:id="829178503">
          <w:marLeft w:val="0"/>
          <w:marRight w:val="0"/>
          <w:marTop w:val="0"/>
          <w:marBottom w:val="0"/>
          <w:divBdr>
            <w:top w:val="none" w:sz="0" w:space="0" w:color="auto"/>
            <w:left w:val="none" w:sz="0" w:space="0" w:color="auto"/>
            <w:bottom w:val="none" w:sz="0" w:space="0" w:color="auto"/>
            <w:right w:val="none" w:sz="0" w:space="0" w:color="auto"/>
          </w:divBdr>
        </w:div>
        <w:div w:id="1292244568">
          <w:marLeft w:val="0"/>
          <w:marRight w:val="0"/>
          <w:marTop w:val="0"/>
          <w:marBottom w:val="0"/>
          <w:divBdr>
            <w:top w:val="none" w:sz="0" w:space="0" w:color="auto"/>
            <w:left w:val="none" w:sz="0" w:space="0" w:color="auto"/>
            <w:bottom w:val="none" w:sz="0" w:space="0" w:color="auto"/>
            <w:right w:val="none" w:sz="0" w:space="0" w:color="auto"/>
          </w:divBdr>
        </w:div>
        <w:div w:id="810176868">
          <w:marLeft w:val="0"/>
          <w:marRight w:val="0"/>
          <w:marTop w:val="0"/>
          <w:marBottom w:val="0"/>
          <w:divBdr>
            <w:top w:val="none" w:sz="0" w:space="0" w:color="auto"/>
            <w:left w:val="none" w:sz="0" w:space="0" w:color="auto"/>
            <w:bottom w:val="none" w:sz="0" w:space="0" w:color="auto"/>
            <w:right w:val="none" w:sz="0" w:space="0" w:color="auto"/>
          </w:divBdr>
        </w:div>
        <w:div w:id="2143040851">
          <w:marLeft w:val="0"/>
          <w:marRight w:val="0"/>
          <w:marTop w:val="0"/>
          <w:marBottom w:val="0"/>
          <w:divBdr>
            <w:top w:val="none" w:sz="0" w:space="0" w:color="auto"/>
            <w:left w:val="none" w:sz="0" w:space="0" w:color="auto"/>
            <w:bottom w:val="none" w:sz="0" w:space="0" w:color="auto"/>
            <w:right w:val="none" w:sz="0" w:space="0" w:color="auto"/>
          </w:divBdr>
        </w:div>
        <w:div w:id="1486317014">
          <w:marLeft w:val="0"/>
          <w:marRight w:val="0"/>
          <w:marTop w:val="0"/>
          <w:marBottom w:val="0"/>
          <w:divBdr>
            <w:top w:val="none" w:sz="0" w:space="0" w:color="auto"/>
            <w:left w:val="none" w:sz="0" w:space="0" w:color="auto"/>
            <w:bottom w:val="none" w:sz="0" w:space="0" w:color="auto"/>
            <w:right w:val="none" w:sz="0" w:space="0" w:color="auto"/>
          </w:divBdr>
        </w:div>
        <w:div w:id="2046715201">
          <w:marLeft w:val="0"/>
          <w:marRight w:val="0"/>
          <w:marTop w:val="0"/>
          <w:marBottom w:val="0"/>
          <w:divBdr>
            <w:top w:val="none" w:sz="0" w:space="0" w:color="auto"/>
            <w:left w:val="none" w:sz="0" w:space="0" w:color="auto"/>
            <w:bottom w:val="none" w:sz="0" w:space="0" w:color="auto"/>
            <w:right w:val="none" w:sz="0" w:space="0" w:color="auto"/>
          </w:divBdr>
        </w:div>
        <w:div w:id="34358424">
          <w:marLeft w:val="0"/>
          <w:marRight w:val="0"/>
          <w:marTop w:val="0"/>
          <w:marBottom w:val="0"/>
          <w:divBdr>
            <w:top w:val="none" w:sz="0" w:space="0" w:color="auto"/>
            <w:left w:val="none" w:sz="0" w:space="0" w:color="auto"/>
            <w:bottom w:val="none" w:sz="0" w:space="0" w:color="auto"/>
            <w:right w:val="none" w:sz="0" w:space="0" w:color="auto"/>
          </w:divBdr>
        </w:div>
        <w:div w:id="193929749">
          <w:marLeft w:val="0"/>
          <w:marRight w:val="0"/>
          <w:marTop w:val="0"/>
          <w:marBottom w:val="0"/>
          <w:divBdr>
            <w:top w:val="none" w:sz="0" w:space="0" w:color="auto"/>
            <w:left w:val="none" w:sz="0" w:space="0" w:color="auto"/>
            <w:bottom w:val="none" w:sz="0" w:space="0" w:color="auto"/>
            <w:right w:val="none" w:sz="0" w:space="0" w:color="auto"/>
          </w:divBdr>
        </w:div>
        <w:div w:id="420873280">
          <w:marLeft w:val="0"/>
          <w:marRight w:val="0"/>
          <w:marTop w:val="0"/>
          <w:marBottom w:val="0"/>
          <w:divBdr>
            <w:top w:val="none" w:sz="0" w:space="0" w:color="auto"/>
            <w:left w:val="none" w:sz="0" w:space="0" w:color="auto"/>
            <w:bottom w:val="none" w:sz="0" w:space="0" w:color="auto"/>
            <w:right w:val="none" w:sz="0" w:space="0" w:color="auto"/>
          </w:divBdr>
        </w:div>
        <w:div w:id="47149807">
          <w:marLeft w:val="0"/>
          <w:marRight w:val="0"/>
          <w:marTop w:val="0"/>
          <w:marBottom w:val="0"/>
          <w:divBdr>
            <w:top w:val="none" w:sz="0" w:space="0" w:color="auto"/>
            <w:left w:val="none" w:sz="0" w:space="0" w:color="auto"/>
            <w:bottom w:val="none" w:sz="0" w:space="0" w:color="auto"/>
            <w:right w:val="none" w:sz="0" w:space="0" w:color="auto"/>
          </w:divBdr>
        </w:div>
        <w:div w:id="1614940290">
          <w:marLeft w:val="0"/>
          <w:marRight w:val="0"/>
          <w:marTop w:val="0"/>
          <w:marBottom w:val="0"/>
          <w:divBdr>
            <w:top w:val="none" w:sz="0" w:space="0" w:color="auto"/>
            <w:left w:val="none" w:sz="0" w:space="0" w:color="auto"/>
            <w:bottom w:val="none" w:sz="0" w:space="0" w:color="auto"/>
            <w:right w:val="none" w:sz="0" w:space="0" w:color="auto"/>
          </w:divBdr>
        </w:div>
        <w:div w:id="1646352468">
          <w:marLeft w:val="0"/>
          <w:marRight w:val="0"/>
          <w:marTop w:val="0"/>
          <w:marBottom w:val="0"/>
          <w:divBdr>
            <w:top w:val="none" w:sz="0" w:space="0" w:color="auto"/>
            <w:left w:val="none" w:sz="0" w:space="0" w:color="auto"/>
            <w:bottom w:val="none" w:sz="0" w:space="0" w:color="auto"/>
            <w:right w:val="none" w:sz="0" w:space="0" w:color="auto"/>
          </w:divBdr>
        </w:div>
      </w:divsChild>
    </w:div>
    <w:div w:id="914703812">
      <w:bodyDiv w:val="1"/>
      <w:marLeft w:val="0"/>
      <w:marRight w:val="0"/>
      <w:marTop w:val="0"/>
      <w:marBottom w:val="0"/>
      <w:divBdr>
        <w:top w:val="none" w:sz="0" w:space="0" w:color="auto"/>
        <w:left w:val="none" w:sz="0" w:space="0" w:color="auto"/>
        <w:bottom w:val="none" w:sz="0" w:space="0" w:color="auto"/>
        <w:right w:val="none" w:sz="0" w:space="0" w:color="auto"/>
      </w:divBdr>
    </w:div>
    <w:div w:id="956375093">
      <w:bodyDiv w:val="1"/>
      <w:marLeft w:val="0"/>
      <w:marRight w:val="0"/>
      <w:marTop w:val="0"/>
      <w:marBottom w:val="0"/>
      <w:divBdr>
        <w:top w:val="none" w:sz="0" w:space="0" w:color="auto"/>
        <w:left w:val="none" w:sz="0" w:space="0" w:color="auto"/>
        <w:bottom w:val="none" w:sz="0" w:space="0" w:color="auto"/>
        <w:right w:val="none" w:sz="0" w:space="0" w:color="auto"/>
      </w:divBdr>
      <w:divsChild>
        <w:div w:id="2317113">
          <w:marLeft w:val="0"/>
          <w:marRight w:val="0"/>
          <w:marTop w:val="0"/>
          <w:marBottom w:val="0"/>
          <w:divBdr>
            <w:top w:val="none" w:sz="0" w:space="0" w:color="auto"/>
            <w:left w:val="none" w:sz="0" w:space="0" w:color="auto"/>
            <w:bottom w:val="none" w:sz="0" w:space="0" w:color="auto"/>
            <w:right w:val="none" w:sz="0" w:space="0" w:color="auto"/>
          </w:divBdr>
        </w:div>
        <w:div w:id="1063219896">
          <w:marLeft w:val="0"/>
          <w:marRight w:val="0"/>
          <w:marTop w:val="0"/>
          <w:marBottom w:val="0"/>
          <w:divBdr>
            <w:top w:val="none" w:sz="0" w:space="0" w:color="auto"/>
            <w:left w:val="none" w:sz="0" w:space="0" w:color="auto"/>
            <w:bottom w:val="none" w:sz="0" w:space="0" w:color="auto"/>
            <w:right w:val="none" w:sz="0" w:space="0" w:color="auto"/>
          </w:divBdr>
        </w:div>
      </w:divsChild>
    </w:div>
    <w:div w:id="972252248">
      <w:bodyDiv w:val="1"/>
      <w:marLeft w:val="0"/>
      <w:marRight w:val="0"/>
      <w:marTop w:val="0"/>
      <w:marBottom w:val="0"/>
      <w:divBdr>
        <w:top w:val="none" w:sz="0" w:space="0" w:color="auto"/>
        <w:left w:val="none" w:sz="0" w:space="0" w:color="auto"/>
        <w:bottom w:val="none" w:sz="0" w:space="0" w:color="auto"/>
        <w:right w:val="none" w:sz="0" w:space="0" w:color="auto"/>
      </w:divBdr>
    </w:div>
    <w:div w:id="982731908">
      <w:bodyDiv w:val="1"/>
      <w:marLeft w:val="0"/>
      <w:marRight w:val="0"/>
      <w:marTop w:val="0"/>
      <w:marBottom w:val="0"/>
      <w:divBdr>
        <w:top w:val="none" w:sz="0" w:space="0" w:color="auto"/>
        <w:left w:val="none" w:sz="0" w:space="0" w:color="auto"/>
        <w:bottom w:val="none" w:sz="0" w:space="0" w:color="auto"/>
        <w:right w:val="none" w:sz="0" w:space="0" w:color="auto"/>
      </w:divBdr>
    </w:div>
    <w:div w:id="1049695260">
      <w:bodyDiv w:val="1"/>
      <w:marLeft w:val="0"/>
      <w:marRight w:val="0"/>
      <w:marTop w:val="0"/>
      <w:marBottom w:val="0"/>
      <w:divBdr>
        <w:top w:val="none" w:sz="0" w:space="0" w:color="auto"/>
        <w:left w:val="none" w:sz="0" w:space="0" w:color="auto"/>
        <w:bottom w:val="none" w:sz="0" w:space="0" w:color="auto"/>
        <w:right w:val="none" w:sz="0" w:space="0" w:color="auto"/>
      </w:divBdr>
    </w:div>
    <w:div w:id="1075131642">
      <w:bodyDiv w:val="1"/>
      <w:marLeft w:val="0"/>
      <w:marRight w:val="0"/>
      <w:marTop w:val="0"/>
      <w:marBottom w:val="0"/>
      <w:divBdr>
        <w:top w:val="none" w:sz="0" w:space="0" w:color="auto"/>
        <w:left w:val="none" w:sz="0" w:space="0" w:color="auto"/>
        <w:bottom w:val="none" w:sz="0" w:space="0" w:color="auto"/>
        <w:right w:val="none" w:sz="0" w:space="0" w:color="auto"/>
      </w:divBdr>
    </w:div>
    <w:div w:id="1076979634">
      <w:bodyDiv w:val="1"/>
      <w:marLeft w:val="0"/>
      <w:marRight w:val="0"/>
      <w:marTop w:val="0"/>
      <w:marBottom w:val="0"/>
      <w:divBdr>
        <w:top w:val="none" w:sz="0" w:space="0" w:color="auto"/>
        <w:left w:val="none" w:sz="0" w:space="0" w:color="auto"/>
        <w:bottom w:val="none" w:sz="0" w:space="0" w:color="auto"/>
        <w:right w:val="none" w:sz="0" w:space="0" w:color="auto"/>
      </w:divBdr>
    </w:div>
    <w:div w:id="1091436691">
      <w:bodyDiv w:val="1"/>
      <w:marLeft w:val="0"/>
      <w:marRight w:val="0"/>
      <w:marTop w:val="0"/>
      <w:marBottom w:val="0"/>
      <w:divBdr>
        <w:top w:val="none" w:sz="0" w:space="0" w:color="auto"/>
        <w:left w:val="none" w:sz="0" w:space="0" w:color="auto"/>
        <w:bottom w:val="none" w:sz="0" w:space="0" w:color="auto"/>
        <w:right w:val="none" w:sz="0" w:space="0" w:color="auto"/>
      </w:divBdr>
    </w:div>
    <w:div w:id="1121996682">
      <w:bodyDiv w:val="1"/>
      <w:marLeft w:val="0"/>
      <w:marRight w:val="0"/>
      <w:marTop w:val="0"/>
      <w:marBottom w:val="0"/>
      <w:divBdr>
        <w:top w:val="none" w:sz="0" w:space="0" w:color="auto"/>
        <w:left w:val="none" w:sz="0" w:space="0" w:color="auto"/>
        <w:bottom w:val="none" w:sz="0" w:space="0" w:color="auto"/>
        <w:right w:val="none" w:sz="0" w:space="0" w:color="auto"/>
      </w:divBdr>
    </w:div>
    <w:div w:id="1136221563">
      <w:bodyDiv w:val="1"/>
      <w:marLeft w:val="0"/>
      <w:marRight w:val="0"/>
      <w:marTop w:val="0"/>
      <w:marBottom w:val="0"/>
      <w:divBdr>
        <w:top w:val="none" w:sz="0" w:space="0" w:color="auto"/>
        <w:left w:val="none" w:sz="0" w:space="0" w:color="auto"/>
        <w:bottom w:val="none" w:sz="0" w:space="0" w:color="auto"/>
        <w:right w:val="none" w:sz="0" w:space="0" w:color="auto"/>
      </w:divBdr>
    </w:div>
    <w:div w:id="1136754459">
      <w:bodyDiv w:val="1"/>
      <w:marLeft w:val="0"/>
      <w:marRight w:val="0"/>
      <w:marTop w:val="0"/>
      <w:marBottom w:val="0"/>
      <w:divBdr>
        <w:top w:val="none" w:sz="0" w:space="0" w:color="auto"/>
        <w:left w:val="none" w:sz="0" w:space="0" w:color="auto"/>
        <w:bottom w:val="none" w:sz="0" w:space="0" w:color="auto"/>
        <w:right w:val="none" w:sz="0" w:space="0" w:color="auto"/>
      </w:divBdr>
      <w:divsChild>
        <w:div w:id="1164279051">
          <w:marLeft w:val="-450"/>
          <w:marRight w:val="0"/>
          <w:marTop w:val="0"/>
          <w:marBottom w:val="150"/>
          <w:divBdr>
            <w:top w:val="none" w:sz="0" w:space="0" w:color="auto"/>
            <w:left w:val="none" w:sz="0" w:space="0" w:color="auto"/>
            <w:bottom w:val="none" w:sz="0" w:space="0" w:color="auto"/>
            <w:right w:val="none" w:sz="0" w:space="0" w:color="auto"/>
          </w:divBdr>
          <w:divsChild>
            <w:div w:id="1088426961">
              <w:marLeft w:val="450"/>
              <w:marRight w:val="0"/>
              <w:marTop w:val="0"/>
              <w:marBottom w:val="0"/>
              <w:divBdr>
                <w:top w:val="none" w:sz="0" w:space="0" w:color="auto"/>
                <w:left w:val="none" w:sz="0" w:space="0" w:color="auto"/>
                <w:bottom w:val="none" w:sz="0" w:space="0" w:color="auto"/>
                <w:right w:val="none" w:sz="0" w:space="0" w:color="auto"/>
              </w:divBdr>
            </w:div>
          </w:divsChild>
        </w:div>
        <w:div w:id="1168058115">
          <w:marLeft w:val="-450"/>
          <w:marRight w:val="0"/>
          <w:marTop w:val="0"/>
          <w:marBottom w:val="150"/>
          <w:divBdr>
            <w:top w:val="none" w:sz="0" w:space="0" w:color="auto"/>
            <w:left w:val="none" w:sz="0" w:space="0" w:color="auto"/>
            <w:bottom w:val="none" w:sz="0" w:space="0" w:color="auto"/>
            <w:right w:val="none" w:sz="0" w:space="0" w:color="auto"/>
          </w:divBdr>
          <w:divsChild>
            <w:div w:id="494690466">
              <w:marLeft w:val="450"/>
              <w:marRight w:val="0"/>
              <w:marTop w:val="0"/>
              <w:marBottom w:val="0"/>
              <w:divBdr>
                <w:top w:val="none" w:sz="0" w:space="0" w:color="auto"/>
                <w:left w:val="none" w:sz="0" w:space="0" w:color="auto"/>
                <w:bottom w:val="none" w:sz="0" w:space="0" w:color="auto"/>
                <w:right w:val="none" w:sz="0" w:space="0" w:color="auto"/>
              </w:divBdr>
              <w:divsChild>
                <w:div w:id="814831746">
                  <w:marLeft w:val="0"/>
                  <w:marRight w:val="0"/>
                  <w:marTop w:val="0"/>
                  <w:marBottom w:val="0"/>
                  <w:divBdr>
                    <w:top w:val="single" w:sz="6" w:space="0" w:color="C2C2C2"/>
                    <w:left w:val="single" w:sz="6" w:space="0" w:color="C2C2C2"/>
                    <w:bottom w:val="single" w:sz="6" w:space="0" w:color="C2C2C2"/>
                    <w:right w:val="single" w:sz="6" w:space="0" w:color="C2C2C2"/>
                  </w:divBdr>
                  <w:divsChild>
                    <w:div w:id="12263961">
                      <w:marLeft w:val="0"/>
                      <w:marRight w:val="0"/>
                      <w:marTop w:val="0"/>
                      <w:marBottom w:val="0"/>
                      <w:divBdr>
                        <w:top w:val="none" w:sz="0" w:space="0" w:color="auto"/>
                        <w:left w:val="none" w:sz="0" w:space="0" w:color="auto"/>
                        <w:bottom w:val="none" w:sz="0" w:space="0" w:color="auto"/>
                        <w:right w:val="none" w:sz="0" w:space="0" w:color="auto"/>
                      </w:divBdr>
                      <w:divsChild>
                        <w:div w:id="466699736">
                          <w:marLeft w:val="0"/>
                          <w:marRight w:val="0"/>
                          <w:marTop w:val="0"/>
                          <w:marBottom w:val="0"/>
                          <w:divBdr>
                            <w:top w:val="none" w:sz="0" w:space="0" w:color="auto"/>
                            <w:left w:val="none" w:sz="0" w:space="0" w:color="auto"/>
                            <w:bottom w:val="none" w:sz="0" w:space="0" w:color="auto"/>
                            <w:right w:val="none" w:sz="0" w:space="0" w:color="auto"/>
                          </w:divBdr>
                          <w:divsChild>
                            <w:div w:id="86055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375639">
      <w:bodyDiv w:val="1"/>
      <w:marLeft w:val="0"/>
      <w:marRight w:val="0"/>
      <w:marTop w:val="0"/>
      <w:marBottom w:val="0"/>
      <w:divBdr>
        <w:top w:val="none" w:sz="0" w:space="0" w:color="auto"/>
        <w:left w:val="none" w:sz="0" w:space="0" w:color="auto"/>
        <w:bottom w:val="none" w:sz="0" w:space="0" w:color="auto"/>
        <w:right w:val="none" w:sz="0" w:space="0" w:color="auto"/>
      </w:divBdr>
    </w:div>
    <w:div w:id="1170872199">
      <w:bodyDiv w:val="1"/>
      <w:marLeft w:val="0"/>
      <w:marRight w:val="0"/>
      <w:marTop w:val="0"/>
      <w:marBottom w:val="0"/>
      <w:divBdr>
        <w:top w:val="none" w:sz="0" w:space="0" w:color="auto"/>
        <w:left w:val="none" w:sz="0" w:space="0" w:color="auto"/>
        <w:bottom w:val="none" w:sz="0" w:space="0" w:color="auto"/>
        <w:right w:val="none" w:sz="0" w:space="0" w:color="auto"/>
      </w:divBdr>
    </w:div>
    <w:div w:id="1204639867">
      <w:bodyDiv w:val="1"/>
      <w:marLeft w:val="0"/>
      <w:marRight w:val="0"/>
      <w:marTop w:val="0"/>
      <w:marBottom w:val="0"/>
      <w:divBdr>
        <w:top w:val="none" w:sz="0" w:space="0" w:color="auto"/>
        <w:left w:val="none" w:sz="0" w:space="0" w:color="auto"/>
        <w:bottom w:val="none" w:sz="0" w:space="0" w:color="auto"/>
        <w:right w:val="none" w:sz="0" w:space="0" w:color="auto"/>
      </w:divBdr>
    </w:div>
    <w:div w:id="1238830356">
      <w:bodyDiv w:val="1"/>
      <w:marLeft w:val="0"/>
      <w:marRight w:val="0"/>
      <w:marTop w:val="0"/>
      <w:marBottom w:val="0"/>
      <w:divBdr>
        <w:top w:val="none" w:sz="0" w:space="0" w:color="auto"/>
        <w:left w:val="none" w:sz="0" w:space="0" w:color="auto"/>
        <w:bottom w:val="none" w:sz="0" w:space="0" w:color="auto"/>
        <w:right w:val="none" w:sz="0" w:space="0" w:color="auto"/>
      </w:divBdr>
    </w:div>
    <w:div w:id="1259866964">
      <w:bodyDiv w:val="1"/>
      <w:marLeft w:val="0"/>
      <w:marRight w:val="0"/>
      <w:marTop w:val="0"/>
      <w:marBottom w:val="0"/>
      <w:divBdr>
        <w:top w:val="none" w:sz="0" w:space="0" w:color="auto"/>
        <w:left w:val="none" w:sz="0" w:space="0" w:color="auto"/>
        <w:bottom w:val="none" w:sz="0" w:space="0" w:color="auto"/>
        <w:right w:val="none" w:sz="0" w:space="0" w:color="auto"/>
      </w:divBdr>
      <w:divsChild>
        <w:div w:id="1794789674">
          <w:blockQuote w:val="1"/>
          <w:marLeft w:val="0"/>
          <w:marRight w:val="0"/>
          <w:marTop w:val="300"/>
          <w:marBottom w:val="300"/>
          <w:divBdr>
            <w:top w:val="none" w:sz="0" w:space="0" w:color="auto"/>
            <w:left w:val="single" w:sz="12" w:space="8" w:color="E8E1D8"/>
            <w:bottom w:val="none" w:sz="0" w:space="0" w:color="auto"/>
            <w:right w:val="none" w:sz="0" w:space="8" w:color="auto"/>
          </w:divBdr>
        </w:div>
      </w:divsChild>
    </w:div>
    <w:div w:id="1268343387">
      <w:bodyDiv w:val="1"/>
      <w:marLeft w:val="0"/>
      <w:marRight w:val="0"/>
      <w:marTop w:val="0"/>
      <w:marBottom w:val="0"/>
      <w:divBdr>
        <w:top w:val="none" w:sz="0" w:space="0" w:color="auto"/>
        <w:left w:val="none" w:sz="0" w:space="0" w:color="auto"/>
        <w:bottom w:val="none" w:sz="0" w:space="0" w:color="auto"/>
        <w:right w:val="none" w:sz="0" w:space="0" w:color="auto"/>
      </w:divBdr>
    </w:div>
    <w:div w:id="1310088476">
      <w:bodyDiv w:val="1"/>
      <w:marLeft w:val="0"/>
      <w:marRight w:val="0"/>
      <w:marTop w:val="0"/>
      <w:marBottom w:val="0"/>
      <w:divBdr>
        <w:top w:val="none" w:sz="0" w:space="0" w:color="auto"/>
        <w:left w:val="none" w:sz="0" w:space="0" w:color="auto"/>
        <w:bottom w:val="none" w:sz="0" w:space="0" w:color="auto"/>
        <w:right w:val="none" w:sz="0" w:space="0" w:color="auto"/>
      </w:divBdr>
    </w:div>
    <w:div w:id="1332634336">
      <w:bodyDiv w:val="1"/>
      <w:marLeft w:val="0"/>
      <w:marRight w:val="0"/>
      <w:marTop w:val="0"/>
      <w:marBottom w:val="0"/>
      <w:divBdr>
        <w:top w:val="none" w:sz="0" w:space="0" w:color="auto"/>
        <w:left w:val="none" w:sz="0" w:space="0" w:color="auto"/>
        <w:bottom w:val="none" w:sz="0" w:space="0" w:color="auto"/>
        <w:right w:val="none" w:sz="0" w:space="0" w:color="auto"/>
      </w:divBdr>
    </w:div>
    <w:div w:id="1339967676">
      <w:bodyDiv w:val="1"/>
      <w:marLeft w:val="0"/>
      <w:marRight w:val="0"/>
      <w:marTop w:val="0"/>
      <w:marBottom w:val="0"/>
      <w:divBdr>
        <w:top w:val="none" w:sz="0" w:space="0" w:color="auto"/>
        <w:left w:val="none" w:sz="0" w:space="0" w:color="auto"/>
        <w:bottom w:val="none" w:sz="0" w:space="0" w:color="auto"/>
        <w:right w:val="none" w:sz="0" w:space="0" w:color="auto"/>
      </w:divBdr>
    </w:div>
    <w:div w:id="1349213544">
      <w:bodyDiv w:val="1"/>
      <w:marLeft w:val="0"/>
      <w:marRight w:val="0"/>
      <w:marTop w:val="0"/>
      <w:marBottom w:val="0"/>
      <w:divBdr>
        <w:top w:val="none" w:sz="0" w:space="0" w:color="auto"/>
        <w:left w:val="none" w:sz="0" w:space="0" w:color="auto"/>
        <w:bottom w:val="none" w:sz="0" w:space="0" w:color="auto"/>
        <w:right w:val="none" w:sz="0" w:space="0" w:color="auto"/>
      </w:divBdr>
    </w:div>
    <w:div w:id="1361932662">
      <w:bodyDiv w:val="1"/>
      <w:marLeft w:val="0"/>
      <w:marRight w:val="0"/>
      <w:marTop w:val="0"/>
      <w:marBottom w:val="0"/>
      <w:divBdr>
        <w:top w:val="none" w:sz="0" w:space="0" w:color="auto"/>
        <w:left w:val="none" w:sz="0" w:space="0" w:color="auto"/>
        <w:bottom w:val="none" w:sz="0" w:space="0" w:color="auto"/>
        <w:right w:val="none" w:sz="0" w:space="0" w:color="auto"/>
      </w:divBdr>
    </w:div>
    <w:div w:id="1378504728">
      <w:bodyDiv w:val="1"/>
      <w:marLeft w:val="0"/>
      <w:marRight w:val="0"/>
      <w:marTop w:val="0"/>
      <w:marBottom w:val="0"/>
      <w:divBdr>
        <w:top w:val="none" w:sz="0" w:space="0" w:color="auto"/>
        <w:left w:val="none" w:sz="0" w:space="0" w:color="auto"/>
        <w:bottom w:val="none" w:sz="0" w:space="0" w:color="auto"/>
        <w:right w:val="none" w:sz="0" w:space="0" w:color="auto"/>
      </w:divBdr>
    </w:div>
    <w:div w:id="1408966267">
      <w:bodyDiv w:val="1"/>
      <w:marLeft w:val="0"/>
      <w:marRight w:val="0"/>
      <w:marTop w:val="0"/>
      <w:marBottom w:val="0"/>
      <w:divBdr>
        <w:top w:val="none" w:sz="0" w:space="0" w:color="auto"/>
        <w:left w:val="none" w:sz="0" w:space="0" w:color="auto"/>
        <w:bottom w:val="none" w:sz="0" w:space="0" w:color="auto"/>
        <w:right w:val="none" w:sz="0" w:space="0" w:color="auto"/>
      </w:divBdr>
    </w:div>
    <w:div w:id="1416246274">
      <w:bodyDiv w:val="1"/>
      <w:marLeft w:val="0"/>
      <w:marRight w:val="0"/>
      <w:marTop w:val="0"/>
      <w:marBottom w:val="0"/>
      <w:divBdr>
        <w:top w:val="none" w:sz="0" w:space="0" w:color="auto"/>
        <w:left w:val="none" w:sz="0" w:space="0" w:color="auto"/>
        <w:bottom w:val="none" w:sz="0" w:space="0" w:color="auto"/>
        <w:right w:val="none" w:sz="0" w:space="0" w:color="auto"/>
      </w:divBdr>
    </w:div>
    <w:div w:id="1421682061">
      <w:bodyDiv w:val="1"/>
      <w:marLeft w:val="0"/>
      <w:marRight w:val="0"/>
      <w:marTop w:val="0"/>
      <w:marBottom w:val="0"/>
      <w:divBdr>
        <w:top w:val="none" w:sz="0" w:space="0" w:color="auto"/>
        <w:left w:val="none" w:sz="0" w:space="0" w:color="auto"/>
        <w:bottom w:val="none" w:sz="0" w:space="0" w:color="auto"/>
        <w:right w:val="none" w:sz="0" w:space="0" w:color="auto"/>
      </w:divBdr>
    </w:div>
    <w:div w:id="1428842004">
      <w:bodyDiv w:val="1"/>
      <w:marLeft w:val="0"/>
      <w:marRight w:val="0"/>
      <w:marTop w:val="0"/>
      <w:marBottom w:val="0"/>
      <w:divBdr>
        <w:top w:val="none" w:sz="0" w:space="0" w:color="auto"/>
        <w:left w:val="none" w:sz="0" w:space="0" w:color="auto"/>
        <w:bottom w:val="none" w:sz="0" w:space="0" w:color="auto"/>
        <w:right w:val="none" w:sz="0" w:space="0" w:color="auto"/>
      </w:divBdr>
    </w:div>
    <w:div w:id="1439981900">
      <w:bodyDiv w:val="1"/>
      <w:marLeft w:val="0"/>
      <w:marRight w:val="0"/>
      <w:marTop w:val="0"/>
      <w:marBottom w:val="0"/>
      <w:divBdr>
        <w:top w:val="none" w:sz="0" w:space="0" w:color="auto"/>
        <w:left w:val="none" w:sz="0" w:space="0" w:color="auto"/>
        <w:bottom w:val="none" w:sz="0" w:space="0" w:color="auto"/>
        <w:right w:val="none" w:sz="0" w:space="0" w:color="auto"/>
      </w:divBdr>
    </w:div>
    <w:div w:id="1494299997">
      <w:bodyDiv w:val="1"/>
      <w:marLeft w:val="0"/>
      <w:marRight w:val="0"/>
      <w:marTop w:val="0"/>
      <w:marBottom w:val="0"/>
      <w:divBdr>
        <w:top w:val="none" w:sz="0" w:space="0" w:color="auto"/>
        <w:left w:val="none" w:sz="0" w:space="0" w:color="auto"/>
        <w:bottom w:val="none" w:sz="0" w:space="0" w:color="auto"/>
        <w:right w:val="none" w:sz="0" w:space="0" w:color="auto"/>
      </w:divBdr>
    </w:div>
    <w:div w:id="1497570257">
      <w:bodyDiv w:val="1"/>
      <w:marLeft w:val="0"/>
      <w:marRight w:val="0"/>
      <w:marTop w:val="0"/>
      <w:marBottom w:val="0"/>
      <w:divBdr>
        <w:top w:val="none" w:sz="0" w:space="0" w:color="auto"/>
        <w:left w:val="none" w:sz="0" w:space="0" w:color="auto"/>
        <w:bottom w:val="none" w:sz="0" w:space="0" w:color="auto"/>
        <w:right w:val="none" w:sz="0" w:space="0" w:color="auto"/>
      </w:divBdr>
    </w:div>
    <w:div w:id="1504708587">
      <w:bodyDiv w:val="1"/>
      <w:marLeft w:val="0"/>
      <w:marRight w:val="0"/>
      <w:marTop w:val="0"/>
      <w:marBottom w:val="0"/>
      <w:divBdr>
        <w:top w:val="none" w:sz="0" w:space="0" w:color="auto"/>
        <w:left w:val="none" w:sz="0" w:space="0" w:color="auto"/>
        <w:bottom w:val="none" w:sz="0" w:space="0" w:color="auto"/>
        <w:right w:val="none" w:sz="0" w:space="0" w:color="auto"/>
      </w:divBdr>
    </w:div>
    <w:div w:id="1506479615">
      <w:bodyDiv w:val="1"/>
      <w:marLeft w:val="0"/>
      <w:marRight w:val="0"/>
      <w:marTop w:val="0"/>
      <w:marBottom w:val="0"/>
      <w:divBdr>
        <w:top w:val="none" w:sz="0" w:space="0" w:color="auto"/>
        <w:left w:val="none" w:sz="0" w:space="0" w:color="auto"/>
        <w:bottom w:val="none" w:sz="0" w:space="0" w:color="auto"/>
        <w:right w:val="none" w:sz="0" w:space="0" w:color="auto"/>
      </w:divBdr>
    </w:div>
    <w:div w:id="1506554685">
      <w:bodyDiv w:val="1"/>
      <w:marLeft w:val="0"/>
      <w:marRight w:val="0"/>
      <w:marTop w:val="0"/>
      <w:marBottom w:val="0"/>
      <w:divBdr>
        <w:top w:val="none" w:sz="0" w:space="0" w:color="auto"/>
        <w:left w:val="none" w:sz="0" w:space="0" w:color="auto"/>
        <w:bottom w:val="none" w:sz="0" w:space="0" w:color="auto"/>
        <w:right w:val="none" w:sz="0" w:space="0" w:color="auto"/>
      </w:divBdr>
    </w:div>
    <w:div w:id="1541555037">
      <w:bodyDiv w:val="1"/>
      <w:marLeft w:val="0"/>
      <w:marRight w:val="0"/>
      <w:marTop w:val="0"/>
      <w:marBottom w:val="0"/>
      <w:divBdr>
        <w:top w:val="none" w:sz="0" w:space="0" w:color="auto"/>
        <w:left w:val="none" w:sz="0" w:space="0" w:color="auto"/>
        <w:bottom w:val="none" w:sz="0" w:space="0" w:color="auto"/>
        <w:right w:val="none" w:sz="0" w:space="0" w:color="auto"/>
      </w:divBdr>
    </w:div>
    <w:div w:id="1543202678">
      <w:bodyDiv w:val="1"/>
      <w:marLeft w:val="0"/>
      <w:marRight w:val="0"/>
      <w:marTop w:val="0"/>
      <w:marBottom w:val="0"/>
      <w:divBdr>
        <w:top w:val="none" w:sz="0" w:space="0" w:color="auto"/>
        <w:left w:val="none" w:sz="0" w:space="0" w:color="auto"/>
        <w:bottom w:val="none" w:sz="0" w:space="0" w:color="auto"/>
        <w:right w:val="none" w:sz="0" w:space="0" w:color="auto"/>
      </w:divBdr>
    </w:div>
    <w:div w:id="1627076013">
      <w:bodyDiv w:val="1"/>
      <w:marLeft w:val="0"/>
      <w:marRight w:val="0"/>
      <w:marTop w:val="0"/>
      <w:marBottom w:val="0"/>
      <w:divBdr>
        <w:top w:val="none" w:sz="0" w:space="0" w:color="auto"/>
        <w:left w:val="none" w:sz="0" w:space="0" w:color="auto"/>
        <w:bottom w:val="none" w:sz="0" w:space="0" w:color="auto"/>
        <w:right w:val="none" w:sz="0" w:space="0" w:color="auto"/>
      </w:divBdr>
    </w:div>
    <w:div w:id="1641573445">
      <w:bodyDiv w:val="1"/>
      <w:marLeft w:val="0"/>
      <w:marRight w:val="0"/>
      <w:marTop w:val="0"/>
      <w:marBottom w:val="0"/>
      <w:divBdr>
        <w:top w:val="none" w:sz="0" w:space="0" w:color="auto"/>
        <w:left w:val="none" w:sz="0" w:space="0" w:color="auto"/>
        <w:bottom w:val="none" w:sz="0" w:space="0" w:color="auto"/>
        <w:right w:val="none" w:sz="0" w:space="0" w:color="auto"/>
      </w:divBdr>
    </w:div>
    <w:div w:id="1658610851">
      <w:bodyDiv w:val="1"/>
      <w:marLeft w:val="0"/>
      <w:marRight w:val="0"/>
      <w:marTop w:val="0"/>
      <w:marBottom w:val="0"/>
      <w:divBdr>
        <w:top w:val="none" w:sz="0" w:space="0" w:color="auto"/>
        <w:left w:val="none" w:sz="0" w:space="0" w:color="auto"/>
        <w:bottom w:val="none" w:sz="0" w:space="0" w:color="auto"/>
        <w:right w:val="none" w:sz="0" w:space="0" w:color="auto"/>
      </w:divBdr>
    </w:div>
    <w:div w:id="1679261608">
      <w:bodyDiv w:val="1"/>
      <w:marLeft w:val="0"/>
      <w:marRight w:val="0"/>
      <w:marTop w:val="0"/>
      <w:marBottom w:val="0"/>
      <w:divBdr>
        <w:top w:val="none" w:sz="0" w:space="0" w:color="auto"/>
        <w:left w:val="none" w:sz="0" w:space="0" w:color="auto"/>
        <w:bottom w:val="none" w:sz="0" w:space="0" w:color="auto"/>
        <w:right w:val="none" w:sz="0" w:space="0" w:color="auto"/>
      </w:divBdr>
    </w:div>
    <w:div w:id="1679888756">
      <w:bodyDiv w:val="1"/>
      <w:marLeft w:val="0"/>
      <w:marRight w:val="0"/>
      <w:marTop w:val="0"/>
      <w:marBottom w:val="0"/>
      <w:divBdr>
        <w:top w:val="none" w:sz="0" w:space="0" w:color="auto"/>
        <w:left w:val="none" w:sz="0" w:space="0" w:color="auto"/>
        <w:bottom w:val="none" w:sz="0" w:space="0" w:color="auto"/>
        <w:right w:val="none" w:sz="0" w:space="0" w:color="auto"/>
      </w:divBdr>
    </w:div>
    <w:div w:id="1703818333">
      <w:bodyDiv w:val="1"/>
      <w:marLeft w:val="0"/>
      <w:marRight w:val="0"/>
      <w:marTop w:val="0"/>
      <w:marBottom w:val="0"/>
      <w:divBdr>
        <w:top w:val="none" w:sz="0" w:space="0" w:color="auto"/>
        <w:left w:val="none" w:sz="0" w:space="0" w:color="auto"/>
        <w:bottom w:val="none" w:sz="0" w:space="0" w:color="auto"/>
        <w:right w:val="none" w:sz="0" w:space="0" w:color="auto"/>
      </w:divBdr>
    </w:div>
    <w:div w:id="1708677599">
      <w:bodyDiv w:val="1"/>
      <w:marLeft w:val="0"/>
      <w:marRight w:val="0"/>
      <w:marTop w:val="0"/>
      <w:marBottom w:val="0"/>
      <w:divBdr>
        <w:top w:val="none" w:sz="0" w:space="0" w:color="auto"/>
        <w:left w:val="none" w:sz="0" w:space="0" w:color="auto"/>
        <w:bottom w:val="none" w:sz="0" w:space="0" w:color="auto"/>
        <w:right w:val="none" w:sz="0" w:space="0" w:color="auto"/>
      </w:divBdr>
    </w:div>
    <w:div w:id="1715109701">
      <w:bodyDiv w:val="1"/>
      <w:marLeft w:val="0"/>
      <w:marRight w:val="0"/>
      <w:marTop w:val="0"/>
      <w:marBottom w:val="0"/>
      <w:divBdr>
        <w:top w:val="none" w:sz="0" w:space="0" w:color="auto"/>
        <w:left w:val="none" w:sz="0" w:space="0" w:color="auto"/>
        <w:bottom w:val="none" w:sz="0" w:space="0" w:color="auto"/>
        <w:right w:val="none" w:sz="0" w:space="0" w:color="auto"/>
      </w:divBdr>
      <w:divsChild>
        <w:div w:id="48191095">
          <w:marLeft w:val="0"/>
          <w:marRight w:val="0"/>
          <w:marTop w:val="0"/>
          <w:marBottom w:val="0"/>
          <w:divBdr>
            <w:top w:val="none" w:sz="0" w:space="0" w:color="auto"/>
            <w:left w:val="none" w:sz="0" w:space="0" w:color="auto"/>
            <w:bottom w:val="none" w:sz="0" w:space="0" w:color="auto"/>
            <w:right w:val="none" w:sz="0" w:space="0" w:color="auto"/>
          </w:divBdr>
          <w:divsChild>
            <w:div w:id="2124760282">
              <w:marLeft w:val="0"/>
              <w:marRight w:val="0"/>
              <w:marTop w:val="0"/>
              <w:marBottom w:val="270"/>
              <w:divBdr>
                <w:top w:val="none" w:sz="0" w:space="0" w:color="auto"/>
                <w:left w:val="none" w:sz="0" w:space="0" w:color="auto"/>
                <w:bottom w:val="none" w:sz="0" w:space="0" w:color="auto"/>
                <w:right w:val="none" w:sz="0" w:space="0" w:color="auto"/>
              </w:divBdr>
              <w:divsChild>
                <w:div w:id="2006660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2504212">
      <w:bodyDiv w:val="1"/>
      <w:marLeft w:val="0"/>
      <w:marRight w:val="0"/>
      <w:marTop w:val="0"/>
      <w:marBottom w:val="0"/>
      <w:divBdr>
        <w:top w:val="none" w:sz="0" w:space="0" w:color="auto"/>
        <w:left w:val="none" w:sz="0" w:space="0" w:color="auto"/>
        <w:bottom w:val="none" w:sz="0" w:space="0" w:color="auto"/>
        <w:right w:val="none" w:sz="0" w:space="0" w:color="auto"/>
      </w:divBdr>
      <w:divsChild>
        <w:div w:id="1698580684">
          <w:marLeft w:val="0"/>
          <w:marRight w:val="0"/>
          <w:marTop w:val="0"/>
          <w:marBottom w:val="0"/>
          <w:divBdr>
            <w:top w:val="none" w:sz="0" w:space="0" w:color="auto"/>
            <w:left w:val="none" w:sz="0" w:space="0" w:color="auto"/>
            <w:bottom w:val="none" w:sz="0" w:space="0" w:color="auto"/>
            <w:right w:val="none" w:sz="0" w:space="0" w:color="auto"/>
          </w:divBdr>
        </w:div>
      </w:divsChild>
    </w:div>
    <w:div w:id="1835412127">
      <w:bodyDiv w:val="1"/>
      <w:marLeft w:val="0"/>
      <w:marRight w:val="0"/>
      <w:marTop w:val="0"/>
      <w:marBottom w:val="0"/>
      <w:divBdr>
        <w:top w:val="none" w:sz="0" w:space="0" w:color="auto"/>
        <w:left w:val="none" w:sz="0" w:space="0" w:color="auto"/>
        <w:bottom w:val="none" w:sz="0" w:space="0" w:color="auto"/>
        <w:right w:val="none" w:sz="0" w:space="0" w:color="auto"/>
      </w:divBdr>
    </w:div>
    <w:div w:id="1836188283">
      <w:bodyDiv w:val="1"/>
      <w:marLeft w:val="0"/>
      <w:marRight w:val="0"/>
      <w:marTop w:val="0"/>
      <w:marBottom w:val="0"/>
      <w:divBdr>
        <w:top w:val="none" w:sz="0" w:space="0" w:color="auto"/>
        <w:left w:val="none" w:sz="0" w:space="0" w:color="auto"/>
        <w:bottom w:val="none" w:sz="0" w:space="0" w:color="auto"/>
        <w:right w:val="none" w:sz="0" w:space="0" w:color="auto"/>
      </w:divBdr>
    </w:div>
    <w:div w:id="1843204166">
      <w:bodyDiv w:val="1"/>
      <w:marLeft w:val="0"/>
      <w:marRight w:val="0"/>
      <w:marTop w:val="0"/>
      <w:marBottom w:val="0"/>
      <w:divBdr>
        <w:top w:val="none" w:sz="0" w:space="0" w:color="auto"/>
        <w:left w:val="none" w:sz="0" w:space="0" w:color="auto"/>
        <w:bottom w:val="none" w:sz="0" w:space="0" w:color="auto"/>
        <w:right w:val="none" w:sz="0" w:space="0" w:color="auto"/>
      </w:divBdr>
    </w:div>
    <w:div w:id="1901742163">
      <w:bodyDiv w:val="1"/>
      <w:marLeft w:val="0"/>
      <w:marRight w:val="0"/>
      <w:marTop w:val="0"/>
      <w:marBottom w:val="0"/>
      <w:divBdr>
        <w:top w:val="none" w:sz="0" w:space="0" w:color="auto"/>
        <w:left w:val="none" w:sz="0" w:space="0" w:color="auto"/>
        <w:bottom w:val="none" w:sz="0" w:space="0" w:color="auto"/>
        <w:right w:val="none" w:sz="0" w:space="0" w:color="auto"/>
      </w:divBdr>
    </w:div>
    <w:div w:id="1923098427">
      <w:bodyDiv w:val="1"/>
      <w:marLeft w:val="0"/>
      <w:marRight w:val="0"/>
      <w:marTop w:val="0"/>
      <w:marBottom w:val="0"/>
      <w:divBdr>
        <w:top w:val="none" w:sz="0" w:space="0" w:color="auto"/>
        <w:left w:val="none" w:sz="0" w:space="0" w:color="auto"/>
        <w:bottom w:val="none" w:sz="0" w:space="0" w:color="auto"/>
        <w:right w:val="none" w:sz="0" w:space="0" w:color="auto"/>
      </w:divBdr>
    </w:div>
    <w:div w:id="1967930854">
      <w:bodyDiv w:val="1"/>
      <w:marLeft w:val="0"/>
      <w:marRight w:val="0"/>
      <w:marTop w:val="0"/>
      <w:marBottom w:val="0"/>
      <w:divBdr>
        <w:top w:val="none" w:sz="0" w:space="0" w:color="auto"/>
        <w:left w:val="none" w:sz="0" w:space="0" w:color="auto"/>
        <w:bottom w:val="none" w:sz="0" w:space="0" w:color="auto"/>
        <w:right w:val="none" w:sz="0" w:space="0" w:color="auto"/>
      </w:divBdr>
    </w:div>
    <w:div w:id="2041665335">
      <w:bodyDiv w:val="1"/>
      <w:marLeft w:val="0"/>
      <w:marRight w:val="0"/>
      <w:marTop w:val="0"/>
      <w:marBottom w:val="0"/>
      <w:divBdr>
        <w:top w:val="none" w:sz="0" w:space="0" w:color="auto"/>
        <w:left w:val="none" w:sz="0" w:space="0" w:color="auto"/>
        <w:bottom w:val="none" w:sz="0" w:space="0" w:color="auto"/>
        <w:right w:val="none" w:sz="0" w:space="0" w:color="auto"/>
      </w:divBdr>
    </w:div>
    <w:div w:id="2043091751">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s://www.encyclopedia.com/places/united-states-and-canada/us-political-geography/united-states" TargetMode="External"/><Relationship Id="rId20" Type="http://schemas.openxmlformats.org/officeDocument/2006/relationships/image" Target="media/image6.png"/><Relationship Id="rId21" Type="http://schemas.openxmlformats.org/officeDocument/2006/relationships/image" Target="media/image7.png"/><Relationship Id="rId22" Type="http://schemas.openxmlformats.org/officeDocument/2006/relationships/image" Target="media/image8.png"/><Relationship Id="rId23" Type="http://schemas.openxmlformats.org/officeDocument/2006/relationships/header" Target="header1.xml"/><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hyperlink" Target="https://www.history.com/topics/us-states/oklahoma" TargetMode="External"/><Relationship Id="rId13" Type="http://schemas.openxmlformats.org/officeDocument/2006/relationships/hyperlink" Target="https://www.history.com/topics/us-states/louisiana" TargetMode="External"/><Relationship Id="rId14" Type="http://schemas.openxmlformats.org/officeDocument/2006/relationships/hyperlink" Target="https://www.history.com/topics/us-states/arkansas" TargetMode="External"/><Relationship Id="rId15" Type="http://schemas.openxmlformats.org/officeDocument/2006/relationships/hyperlink" Target="https://www.history.com/topics/us-states/colorado" TargetMode="External"/><Relationship Id="rId16" Type="http://schemas.openxmlformats.org/officeDocument/2006/relationships/image" Target="media/image4.png"/><Relationship Id="rId17" Type="http://schemas.openxmlformats.org/officeDocument/2006/relationships/image" Target="media/image5.png"/><Relationship Id="rId18" Type="http://schemas.openxmlformats.org/officeDocument/2006/relationships/hyperlink" Target="https://www.investopedia.com/terms/c/crude-oil.asp" TargetMode="External"/><Relationship Id="rId19" Type="http://schemas.openxmlformats.org/officeDocument/2006/relationships/hyperlink" Target="https://www.investopedia.com/terms/l/liquefied-natural-gas.asp"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_rels/footnotes.xml.rels><?xml version="1.0" encoding="UTF-8" standalone="yes"?>
<Relationships xmlns="http://schemas.openxmlformats.org/package/2006/relationships"><Relationship Id="rId3" Type="http://schemas.openxmlformats.org/officeDocument/2006/relationships/hyperlink" Target="http://environ.andrew.cmu.edu/m3/s3/01history.shtml" TargetMode="External"/><Relationship Id="rId4" Type="http://schemas.openxmlformats.org/officeDocument/2006/relationships/hyperlink" Target="https://geology.com/articles/history-of-energy-use/" TargetMode="External"/><Relationship Id="rId5" Type="http://schemas.openxmlformats.org/officeDocument/2006/relationships/hyperlink" Target="https://www.arcadiapublishing.com/Navigation/Community/Arcadia-and-THP-Blog/October-2017/%E2%80%8BEvolution-of-the-Coal-Industry-in-America" TargetMode="External"/><Relationship Id="rId6" Type="http://schemas.openxmlformats.org/officeDocument/2006/relationships/hyperlink" Target="https://www.history.com/topics/industrial-revolution/oil-industry" TargetMode="External"/><Relationship Id="rId7" Type="http://schemas.openxmlformats.org/officeDocument/2006/relationships/hyperlink" Target="https://www.investopedia.com/ask/answers/012915/how-has-fracking-helped-us-decrease-dependence-foreign-oil.asp" TargetMode="External"/><Relationship Id="rId8" Type="http://schemas.openxmlformats.org/officeDocument/2006/relationships/hyperlink" Target="http://www.world-nuclear.org/information-library/country-profiles/countries-t-z/usa-nuclear-power.aspx" TargetMode="External"/><Relationship Id="rId9" Type="http://schemas.openxmlformats.org/officeDocument/2006/relationships/hyperlink" Target="http://www.martinot.info/Martinot_et_al_CRS.pdf" TargetMode="External"/><Relationship Id="rId1" Type="http://schemas.openxmlformats.org/officeDocument/2006/relationships/hyperlink" Target="https://www.epa.gov/laws-regulations/summary-energy-policy-act" TargetMode="External"/><Relationship Id="rId2" Type="http://schemas.openxmlformats.org/officeDocument/2006/relationships/hyperlink" Target="https://www.encyclopedia.com/environment/encyclopedias-almanacs-transcripts-and-maps/energy-policy"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Blank">
  <a:themeElements>
    <a:clrScheme name="Blank">
      <a:dk1>
        <a:srgbClr val="000000">
          <a:alpha val="0"/>
        </a:srgbClr>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Times New Roman"/>
        <a:ea typeface="Times New Roman"/>
        <a:cs typeface="Times New Roman"/>
      </a:majorFont>
      <a:minorFont>
        <a:latin typeface="Times New Roman"/>
        <a:ea typeface="Times New Roman"/>
        <a:cs typeface="Times New Roma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Times New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00000"/>
          </a:lnSpc>
          <a:spcBef>
            <a:spcPts val="0"/>
          </a:spcBef>
          <a:spcAft>
            <a:spcPts val="0"/>
          </a:spcAft>
          <a:buClrTx/>
          <a:buSzTx/>
          <a:buFontTx/>
          <a:buNone/>
          <a:tabLst/>
          <a:defRPr kumimoji="0" sz="1000" b="0" i="0" u="none" strike="noStrike" cap="none" spc="0" normalizeH="0" baseline="0">
            <a:ln>
              <a:noFill/>
            </a:ln>
            <a:solidFill>
              <a:srgbClr val="000000"/>
            </a:solidFill>
            <a:effectLst/>
            <a:uFillTx/>
            <a:latin typeface="+mn-lt"/>
            <a:ea typeface="+mn-ea"/>
            <a:cs typeface="+mn-cs"/>
            <a:sym typeface="Times New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8118C0-BB47-5343-BAFC-8716E7286D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11953</TotalTime>
  <Pages>18</Pages>
  <Words>5157</Words>
  <Characters>29397</Characters>
  <Application>Microsoft Macintosh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
    </vt:vector>
  </TitlesOfParts>
  <Company>Jeub Family</Company>
  <LinksUpToDate>false</LinksUpToDate>
  <CharactersWithSpaces>34486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 Jeub</dc:creator>
  <cp:keywords/>
  <dc:description/>
  <cp:lastModifiedBy>Microsoft Office User</cp:lastModifiedBy>
  <cp:revision>222</cp:revision>
  <cp:lastPrinted>2016-02-18T22:57:00Z</cp:lastPrinted>
  <dcterms:created xsi:type="dcterms:W3CDTF">2016-07-24T18:18:00Z</dcterms:created>
  <dcterms:modified xsi:type="dcterms:W3CDTF">2019-08-31T12:26:00Z</dcterms:modified>
</cp:coreProperties>
</file>